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874E66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 w:rsidRPr="00201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338">
        <w:rPr>
          <w:rFonts w:ascii="Times New Roman" w:hAnsi="Times New Roman" w:cs="Times New Roman"/>
          <w:bCs/>
          <w:sz w:val="24"/>
          <w:szCs w:val="24"/>
        </w:rPr>
        <w:t>2</w:t>
      </w:r>
    </w:p>
    <w:p w:rsidR="00B04DA9" w:rsidRPr="002011AE" w:rsidRDefault="00B04DA9" w:rsidP="00874E66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874E6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874E66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874E66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4C17F1" w:rsidRPr="002011AE" w:rsidRDefault="004C17F1" w:rsidP="00395AA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106E5E" w:rsidRPr="00952C51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C5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F578EC" w:rsidRPr="00F578EC" w:rsidRDefault="004C0CDA" w:rsidP="00F578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CDA">
        <w:rPr>
          <w:rFonts w:ascii="Times New Roman" w:hAnsi="Times New Roman" w:cs="Times New Roman"/>
          <w:b/>
          <w:sz w:val="28"/>
          <w:szCs w:val="28"/>
        </w:rPr>
        <w:t>о результатах  публи</w:t>
      </w:r>
      <w:r w:rsidR="00F578EC">
        <w:rPr>
          <w:rFonts w:ascii="Times New Roman" w:hAnsi="Times New Roman" w:cs="Times New Roman"/>
          <w:b/>
          <w:sz w:val="28"/>
          <w:szCs w:val="28"/>
        </w:rPr>
        <w:t xml:space="preserve">чных  консультаций  по проекту </w:t>
      </w:r>
      <w:r w:rsidR="00F578EC" w:rsidRPr="00F578EC">
        <w:rPr>
          <w:rFonts w:ascii="Times New Roman" w:hAnsi="Times New Roman" w:cs="Times New Roman"/>
          <w:b/>
          <w:sz w:val="28"/>
          <w:szCs w:val="28"/>
        </w:rPr>
        <w:t>правового акта</w:t>
      </w:r>
    </w:p>
    <w:p w:rsidR="00F578EC" w:rsidRPr="00F578EC" w:rsidRDefault="00F578EC" w:rsidP="00F578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8EC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F578EC">
        <w:rPr>
          <w:rFonts w:ascii="Times New Roman" w:hAnsi="Times New Roman" w:cs="Times New Roman"/>
          <w:b/>
          <w:sz w:val="28"/>
          <w:szCs w:val="28"/>
        </w:rPr>
        <w:t>Об утверждении Порядка проведения торгов на право заключения договора на размещение нестационарного торгового объекта на территории муниципального образования "Город Архангельск" без предоставления земельного участка"</w:t>
      </w:r>
    </w:p>
    <w:p w:rsidR="00F578EC" w:rsidRDefault="00F578EC" w:rsidP="00F578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8EC" w:rsidRDefault="00F578EC" w:rsidP="00F578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971" w:rsidRPr="00C018E1" w:rsidRDefault="00580ADB" w:rsidP="006A39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D63AF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D63AF4" w:rsidRPr="00D63AF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департамент </w:t>
      </w:r>
      <w:r w:rsidR="006A3971" w:rsidRPr="00C018E1">
        <w:rPr>
          <w:rFonts w:ascii="Times New Roman" w:hAnsi="Times New Roman" w:cs="Times New Roman"/>
          <w:sz w:val="24"/>
          <w:szCs w:val="24"/>
        </w:rPr>
        <w:t>экономического развития Администрации муниципального образования "Город Архангельск"</w:t>
      </w:r>
    </w:p>
    <w:p w:rsidR="00D63AF4" w:rsidRDefault="00580ADB" w:rsidP="006A3971">
      <w:pPr>
        <w:pStyle w:val="ConsPlusNonformat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3AF4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</w:t>
      </w:r>
      <w:r w:rsidR="00D63AF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63AF4" w:rsidRPr="00D63AF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предпринимательская деятельность</w:t>
      </w:r>
    </w:p>
    <w:p w:rsidR="00580ADB" w:rsidRPr="00D63AF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3AF4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</w:p>
    <w:p w:rsidR="006A3971" w:rsidRPr="00C018E1" w:rsidRDefault="006A3971" w:rsidP="006A3971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 xml:space="preserve">Начало </w:t>
      </w:r>
      <w:r w:rsidRPr="00454890">
        <w:rPr>
          <w:rFonts w:ascii="Times New Roman" w:hAnsi="Times New Roman" w:cs="Times New Roman"/>
          <w:b/>
          <w:sz w:val="24"/>
          <w:szCs w:val="24"/>
          <w:u w:val="single"/>
        </w:rPr>
        <w:t xml:space="preserve">"28"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Pr="0045489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2019 г.</w:t>
      </w:r>
    </w:p>
    <w:p w:rsidR="006A3971" w:rsidRPr="00C018E1" w:rsidRDefault="006A3971" w:rsidP="006A3971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Pr="00454890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454890">
        <w:rPr>
          <w:rFonts w:ascii="Times New Roman" w:hAnsi="Times New Roman" w:cs="Times New Roman"/>
          <w:b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Pr="0045489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2019 г.</w:t>
      </w:r>
    </w:p>
    <w:p w:rsidR="00106E5E" w:rsidRPr="00952C51" w:rsidRDefault="0061522C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52C51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112"/>
        <w:gridCol w:w="2551"/>
        <w:gridCol w:w="2694"/>
      </w:tblGrid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№ 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112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2551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Срок (дата)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проведения</w:t>
            </w:r>
          </w:p>
        </w:tc>
        <w:tc>
          <w:tcPr>
            <w:tcW w:w="2694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112" w:type="dxa"/>
            <w:shd w:val="clear" w:color="auto" w:fill="auto"/>
          </w:tcPr>
          <w:p w:rsidR="00580ADB" w:rsidRPr="00C3323D" w:rsidRDefault="00D63AF4" w:rsidP="00A67A51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Заочные публичные консультации на сайте </w:t>
            </w:r>
            <w:r w:rsidR="005733E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Администрации муниципального образования </w:t>
            </w:r>
            <w:r w:rsidR="00A67A51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"</w:t>
            </w:r>
            <w:r w:rsidR="005733E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Город Архангельск</w:t>
            </w:r>
            <w:r w:rsidR="00A67A51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"</w:t>
            </w:r>
          </w:p>
        </w:tc>
        <w:tc>
          <w:tcPr>
            <w:tcW w:w="2551" w:type="dxa"/>
            <w:shd w:val="clear" w:color="auto" w:fill="auto"/>
          </w:tcPr>
          <w:p w:rsidR="00D63AF4" w:rsidRPr="00C3323D" w:rsidRDefault="006A3971" w:rsidP="006A3971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28.03.2019 – 17.04.2019</w:t>
            </w:r>
          </w:p>
        </w:tc>
        <w:tc>
          <w:tcPr>
            <w:tcW w:w="2694" w:type="dxa"/>
            <w:shd w:val="clear" w:color="auto" w:fill="auto"/>
          </w:tcPr>
          <w:p w:rsidR="00AD4BC7" w:rsidRDefault="00AD4BC7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7B3435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</w:t>
            </w:r>
          </w:p>
        </w:tc>
      </w:tr>
    </w:tbl>
    <w:p w:rsidR="00580ADB" w:rsidRPr="00580ADB" w:rsidRDefault="00580ADB" w:rsidP="00580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112"/>
        <w:gridCol w:w="2551"/>
        <w:gridCol w:w="2694"/>
      </w:tblGrid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№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112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целевой группы</w:t>
            </w:r>
          </w:p>
        </w:tc>
        <w:tc>
          <w:tcPr>
            <w:tcW w:w="2551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694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Доля от общего количества участников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(%)</w:t>
            </w:r>
            <w:proofErr w:type="gramEnd"/>
          </w:p>
        </w:tc>
      </w:tr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112" w:type="dxa"/>
            <w:shd w:val="clear" w:color="auto" w:fill="auto"/>
          </w:tcPr>
          <w:p w:rsidR="00580ADB" w:rsidRPr="00C3323D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Уполномоченный при Губернаторе Архангельской области по защите</w:t>
            </w:r>
            <w:r w:rsidR="00FC5417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прав предпринимателей</w:t>
            </w:r>
          </w:p>
        </w:tc>
        <w:tc>
          <w:tcPr>
            <w:tcW w:w="2551" w:type="dxa"/>
            <w:shd w:val="clear" w:color="auto" w:fill="auto"/>
          </w:tcPr>
          <w:p w:rsidR="00AD4BC7" w:rsidRDefault="00AD4BC7" w:rsidP="00FC5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FC5417" w:rsidP="00FC5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AD4BC7" w:rsidRDefault="00AD4BC7" w:rsidP="00A833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6A3971" w:rsidP="0039632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50,0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2.</w:t>
            </w:r>
          </w:p>
        </w:tc>
        <w:tc>
          <w:tcPr>
            <w:tcW w:w="4112" w:type="dxa"/>
            <w:shd w:val="clear" w:color="auto" w:fill="auto"/>
          </w:tcPr>
          <w:p w:rsidR="00580ADB" w:rsidRDefault="00FC5417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Представители общественных организаций малого и среднего  предпринимательства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Архангельска и Архангельской области</w:t>
            </w:r>
          </w:p>
          <w:p w:rsidR="00B851DD" w:rsidRPr="00C3323D" w:rsidRDefault="00B851DD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2551" w:type="dxa"/>
            <w:shd w:val="clear" w:color="auto" w:fill="auto"/>
          </w:tcPr>
          <w:p w:rsidR="00AD4BC7" w:rsidRDefault="00AD4BC7" w:rsidP="005733E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5733E4" w:rsidP="005733E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AD4BC7" w:rsidRDefault="00AD4BC7" w:rsidP="00E45C4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6A3971" w:rsidP="0039632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50,0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580ADB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ИТОГО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0ADB" w:rsidRPr="00C3323D" w:rsidRDefault="00396326" w:rsidP="00396326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100</w:t>
            </w:r>
          </w:p>
        </w:tc>
      </w:tr>
    </w:tbl>
    <w:p w:rsidR="00580ADB" w:rsidRDefault="00580ADB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174A2" w:rsidRDefault="007174A2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094DA4" w:rsidRDefault="00094DA4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  <w:sectPr w:rsidR="00094DA4" w:rsidSect="000C6760">
          <w:type w:val="continuous"/>
          <w:pgSz w:w="11906" w:h="16838"/>
          <w:pgMar w:top="993" w:right="707" w:bottom="993" w:left="1418" w:header="708" w:footer="708" w:gutter="0"/>
          <w:cols w:space="708"/>
          <w:docGrid w:linePitch="360"/>
        </w:sectPr>
      </w:pPr>
    </w:p>
    <w:p w:rsidR="00037B5A" w:rsidRDefault="00037B5A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037B5A" w:rsidRDefault="00037B5A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037B5A" w:rsidRDefault="00037B5A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67A51" w:rsidRPr="00580ADB" w:rsidRDefault="00A67A51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Свод предложений по результатам публичных консультаций</w:t>
      </w:r>
    </w:p>
    <w:tbl>
      <w:tblPr>
        <w:tblStyle w:val="ab"/>
        <w:tblW w:w="15559" w:type="dxa"/>
        <w:tblLook w:val="04A0" w:firstRow="1" w:lastRow="0" w:firstColumn="1" w:lastColumn="0" w:noHBand="0" w:noVBand="1"/>
      </w:tblPr>
      <w:tblGrid>
        <w:gridCol w:w="780"/>
        <w:gridCol w:w="5565"/>
        <w:gridCol w:w="2835"/>
        <w:gridCol w:w="6379"/>
      </w:tblGrid>
      <w:tr w:rsidR="007F246B" w:rsidTr="0022219C">
        <w:tc>
          <w:tcPr>
            <w:tcW w:w="780" w:type="dxa"/>
          </w:tcPr>
          <w:p w:rsidR="00C94164" w:rsidRPr="0022219C" w:rsidRDefault="00C9416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65" w:type="dxa"/>
          </w:tcPr>
          <w:p w:rsidR="00C94164" w:rsidRPr="0022219C" w:rsidRDefault="00C9416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</w:t>
            </w:r>
          </w:p>
        </w:tc>
        <w:tc>
          <w:tcPr>
            <w:tcW w:w="2835" w:type="dxa"/>
          </w:tcPr>
          <w:p w:rsidR="00C94164" w:rsidRPr="0022219C" w:rsidRDefault="00C9416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Участники консультаций, представившие замечания</w:t>
            </w:r>
            <w:r w:rsidR="00105E41"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предложения</w:t>
            </w:r>
          </w:p>
        </w:tc>
        <w:tc>
          <w:tcPr>
            <w:tcW w:w="6379" w:type="dxa"/>
          </w:tcPr>
          <w:p w:rsidR="00C94164" w:rsidRPr="0022219C" w:rsidRDefault="00C9416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Комментарии (позиция) разработчика</w:t>
            </w:r>
          </w:p>
        </w:tc>
      </w:tr>
      <w:tr w:rsidR="00094DA4" w:rsidTr="0022219C">
        <w:tc>
          <w:tcPr>
            <w:tcW w:w="780" w:type="dxa"/>
          </w:tcPr>
          <w:p w:rsidR="00094DA4" w:rsidRPr="0022219C" w:rsidRDefault="00094DA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5" w:type="dxa"/>
          </w:tcPr>
          <w:p w:rsidR="007D5523" w:rsidRPr="0022219C" w:rsidRDefault="007D5523" w:rsidP="007D5523">
            <w:pPr>
              <w:pStyle w:val="ConsPlusNonformat"/>
              <w:widowControl w:val="0"/>
              <w:numPr>
                <w:ilvl w:val="0"/>
                <w:numId w:val="12"/>
              </w:numPr>
              <w:adjustRightInd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В тексте постановления (абзац 2 подпункт 1 пункт 2) предусмотреть сохранение права на эксплуатацию действующих НТО на срок не менее 3-х месяцев, изложив в следующей редакции:  </w:t>
            </w:r>
          </w:p>
          <w:p w:rsidR="00094DA4" w:rsidRPr="0022219C" w:rsidRDefault="007D5523" w:rsidP="001519C3">
            <w:pPr>
              <w:pStyle w:val="ConsPlusNonformat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«юридические лица, индивидуальные предприниматели и граждане, эксплуатировавшие установленные в соответствии со Схемой размещения нестационарных торговых объектов на территории муниципального образования «Город Архангельск» (далее – Схема), утвержденной постановлением мэрии города Архангельска от 02.07.2012 № 178, нестационарные торговые объекты на основании договоров аренды земельных участков, заключенных на неопределенный срок, действовавших на момент утверждения Схемы, сохраняют право на их эксплуатацию до дня расторжения договора, 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proofErr w:type="gramEnd"/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менее</w:t>
            </w:r>
            <w:proofErr w:type="gramStart"/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чем на три месяца с момента уведомления о прекращении договора аренды земельного участка, заключенного на неопределенный срок.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094DA4" w:rsidRPr="0022219C" w:rsidRDefault="00094DA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6379" w:type="dxa"/>
          </w:tcPr>
          <w:p w:rsidR="00094DA4" w:rsidRPr="0022219C" w:rsidRDefault="007D5523" w:rsidP="0022219C">
            <w:pPr>
              <w:pStyle w:val="ConsPlusNonformat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будет </w:t>
            </w:r>
            <w:r w:rsidR="001064D8" w:rsidRPr="0022219C">
              <w:rPr>
                <w:rFonts w:ascii="Times New Roman" w:hAnsi="Times New Roman" w:cs="Times New Roman"/>
                <w:sz w:val="24"/>
                <w:szCs w:val="24"/>
              </w:rPr>
              <w:t>рассмотрено.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D5523" w:rsidTr="0022219C">
        <w:tc>
          <w:tcPr>
            <w:tcW w:w="780" w:type="dxa"/>
          </w:tcPr>
          <w:p w:rsidR="007D5523" w:rsidRPr="0022219C" w:rsidRDefault="007D5523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</w:tcPr>
          <w:p w:rsidR="007D5523" w:rsidRPr="0022219C" w:rsidRDefault="007D5523" w:rsidP="007D5523">
            <w:pPr>
              <w:pStyle w:val="ConsPlusNonformat"/>
              <w:widowControl w:val="0"/>
              <w:numPr>
                <w:ilvl w:val="0"/>
                <w:numId w:val="12"/>
              </w:numPr>
              <w:adjustRightInd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С целью снижения финансовой нагрузки на субъектов предпринимательской деятельности считаем целесообразным снизить 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шаг аукциона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установленный в пункте 1.4 Порядка проведения 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торгов на право заключения договоров на размещение нестационарных торговых объектов на территории муниципального образования «Город Архангельск» без предоставления земельного участка (далее – Порядок), и установить его в размере 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5%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от начальной цены аукциона.</w:t>
            </w:r>
            <w:proofErr w:type="gramEnd"/>
          </w:p>
          <w:p w:rsidR="007D5523" w:rsidRPr="0022219C" w:rsidRDefault="007D5523" w:rsidP="007D5523">
            <w:pPr>
              <w:pStyle w:val="ConsPlusNonformat"/>
              <w:widowControl w:val="0"/>
              <w:adjustRightInd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5523" w:rsidRPr="0022219C" w:rsidRDefault="007D5523" w:rsidP="00C9416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:rsidR="007D5523" w:rsidRPr="0022219C" w:rsidRDefault="001064D8" w:rsidP="0022219C">
            <w:pPr>
              <w:pStyle w:val="ConsPlusNonformat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будет рассмотрено.  </w:t>
            </w:r>
          </w:p>
        </w:tc>
      </w:tr>
      <w:tr w:rsidR="007D5523" w:rsidTr="0022219C">
        <w:tc>
          <w:tcPr>
            <w:tcW w:w="780" w:type="dxa"/>
          </w:tcPr>
          <w:p w:rsidR="007D5523" w:rsidRPr="0022219C" w:rsidRDefault="007D5523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</w:tcPr>
          <w:p w:rsidR="007D5523" w:rsidRPr="0022219C" w:rsidRDefault="007D5523" w:rsidP="007D5523">
            <w:pPr>
              <w:pStyle w:val="ConsPlusNonformat"/>
              <w:widowControl w:val="0"/>
              <w:numPr>
                <w:ilvl w:val="0"/>
                <w:numId w:val="12"/>
              </w:numPr>
              <w:adjustRightInd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В разделе 2 Порядка предусмотреть, что происходит с задатком для победителя аукциона – возвращается победителю или зачисляется в цену договора.</w:t>
            </w:r>
          </w:p>
          <w:p w:rsidR="007D5523" w:rsidRPr="0022219C" w:rsidRDefault="007D5523" w:rsidP="007D5523">
            <w:pPr>
              <w:pStyle w:val="ConsPlusNonformat"/>
              <w:widowControl w:val="0"/>
              <w:adjustRightInd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5523" w:rsidRPr="0022219C" w:rsidRDefault="007D5523" w:rsidP="00C9416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:rsidR="007D5523" w:rsidRPr="0022219C" w:rsidRDefault="001064D8" w:rsidP="0022219C">
            <w:pPr>
              <w:pStyle w:val="ConsPlusNonformat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будет рассмотрено.  </w:t>
            </w:r>
          </w:p>
        </w:tc>
      </w:tr>
      <w:tr w:rsidR="007D5523" w:rsidRPr="00FF5212" w:rsidTr="0022219C">
        <w:tc>
          <w:tcPr>
            <w:tcW w:w="780" w:type="dxa"/>
          </w:tcPr>
          <w:p w:rsidR="007D5523" w:rsidRPr="0022219C" w:rsidRDefault="007D5523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</w:tcPr>
          <w:p w:rsidR="007D5523" w:rsidRPr="0022219C" w:rsidRDefault="007D5523" w:rsidP="007D5523">
            <w:pPr>
              <w:pStyle w:val="ConsPlusNonformat"/>
              <w:widowControl w:val="0"/>
              <w:numPr>
                <w:ilvl w:val="0"/>
                <w:numId w:val="12"/>
              </w:numPr>
              <w:adjustRightInd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Пункт 4.4 Порядка содержит заведомо невыгодные и рисковые </w:t>
            </w:r>
            <w:proofErr w:type="gram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для владельца НТО условия в части установления оснований для отказа администрации в одностороннем порядке от исполнения</w:t>
            </w:r>
            <w:proofErr w:type="gramEnd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(подпункты 3 и 4 пункта 4.4 Порядка). Так, за нарушения законодательства в сфере продажи табачной и алкогольной продукции, санитарно-эпидемиологических требований наступает административная ответственность. Досрочное расторжение договора на право размещения НТО по инициативе администрации является еще одной мерой ответственности за совершенное правонарушение. 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Считаем необходимым исключить подобное условие из Порядка и условий Договоров (подпункт 5 пункта 6.1 раздела 6 Договоров).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Подпунктом 6 пункта 6.1 раздела 6 Договоров предусмотреть 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право Администрации на досрочное расторжение Договора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в одностороннем порядке при наличии подтвержденных актами о соблюдении условий Договора 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трех и более нарушений владельцем НТО обязательств в течение года.</w:t>
            </w:r>
          </w:p>
          <w:p w:rsidR="007D5523" w:rsidRPr="0022219C" w:rsidRDefault="007D5523" w:rsidP="007D5523">
            <w:pPr>
              <w:pStyle w:val="ConsPlusNonformat"/>
              <w:widowControl w:val="0"/>
              <w:adjustRightInd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5523" w:rsidRPr="0022219C" w:rsidRDefault="007D5523" w:rsidP="00C9416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:rsidR="00FF5212" w:rsidRPr="0022219C" w:rsidRDefault="00FF5212" w:rsidP="0022219C">
            <w:pPr>
              <w:pStyle w:val="ac"/>
              <w:ind w:firstLine="601"/>
              <w:jc w:val="both"/>
              <w:rPr>
                <w:sz w:val="24"/>
                <w:szCs w:val="24"/>
              </w:rPr>
            </w:pPr>
            <w:r w:rsidRPr="0022219C">
              <w:rPr>
                <w:sz w:val="24"/>
                <w:szCs w:val="24"/>
              </w:rPr>
              <w:t>Договор</w:t>
            </w:r>
            <w:r w:rsidR="001519C3" w:rsidRPr="0022219C">
              <w:rPr>
                <w:sz w:val="24"/>
                <w:szCs w:val="24"/>
              </w:rPr>
              <w:t>ом</w:t>
            </w:r>
            <w:r w:rsidRPr="0022219C">
              <w:rPr>
                <w:sz w:val="24"/>
                <w:szCs w:val="24"/>
              </w:rPr>
              <w:t xml:space="preserve"> на собственника НТО возлагается ответственность за ведение бизнеса в правовом поле, если это условие собственником не соблюдается, то договор </w:t>
            </w:r>
            <w:proofErr w:type="gramStart"/>
            <w:r w:rsidRPr="0022219C">
              <w:rPr>
                <w:sz w:val="24"/>
                <w:szCs w:val="24"/>
              </w:rPr>
              <w:t>будет</w:t>
            </w:r>
            <w:proofErr w:type="gramEnd"/>
            <w:r w:rsidRPr="0022219C">
              <w:rPr>
                <w:sz w:val="24"/>
                <w:szCs w:val="24"/>
              </w:rPr>
              <w:t xml:space="preserve"> расторгнут, а адрес для размещения НТО будет вновь выставлен на аукцион.</w:t>
            </w:r>
            <w:r w:rsidR="000D3B74" w:rsidRPr="0022219C">
              <w:rPr>
                <w:sz w:val="24"/>
                <w:szCs w:val="24"/>
              </w:rPr>
              <w:t xml:space="preserve"> В данном случае расторжение договора является мерой защиты интересов и здоровья граждан, а также предоставляется возможность вести бизнес по данному адресу другому (законопослушному) предпринимателю.</w:t>
            </w:r>
          </w:p>
          <w:p w:rsidR="00FF5212" w:rsidRPr="0022219C" w:rsidRDefault="00FF5212" w:rsidP="0022219C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В части предложения об установлении в подпункте 6) пункта 6.1 </w:t>
            </w:r>
            <w:proofErr w:type="spell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временн</w:t>
            </w:r>
            <w:r w:rsidRPr="0022219C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о́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ограничения в 1 год для учета количества допущенных Владельцем НТО нарушений обязательств, предусмотренных </w:t>
            </w:r>
            <w:hyperlink w:anchor="P602" w:history="1">
              <w:r w:rsidRPr="0022219C">
                <w:rPr>
                  <w:rFonts w:ascii="Times New Roman" w:hAnsi="Times New Roman" w:cs="Times New Roman"/>
                  <w:sz w:val="24"/>
                  <w:szCs w:val="24"/>
                </w:rPr>
                <w:t>подпунктами 2.3.2</w:t>
              </w:r>
            </w:hyperlink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642" w:history="1">
              <w:r w:rsidRPr="0022219C">
                <w:rPr>
                  <w:rFonts w:ascii="Times New Roman" w:hAnsi="Times New Roman" w:cs="Times New Roman"/>
                  <w:sz w:val="24"/>
                  <w:szCs w:val="24"/>
                </w:rPr>
                <w:t>2.3.9</w:t>
              </w:r>
            </w:hyperlink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644" w:history="1">
              <w:r w:rsidRPr="0022219C">
                <w:rPr>
                  <w:rFonts w:ascii="Times New Roman" w:hAnsi="Times New Roman" w:cs="Times New Roman"/>
                  <w:sz w:val="24"/>
                  <w:szCs w:val="24"/>
                </w:rPr>
                <w:t>2.3.11 пункта 2.3</w:t>
              </w:r>
            </w:hyperlink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Договора, поясняем, что согласно подпунктам 5.2-5.4 Договора за нарушение обязательств, предусмотренных </w:t>
            </w:r>
            <w:hyperlink w:anchor="P602" w:history="1">
              <w:r w:rsidRPr="0022219C">
                <w:rPr>
                  <w:rFonts w:ascii="Times New Roman" w:hAnsi="Times New Roman" w:cs="Times New Roman"/>
                  <w:sz w:val="24"/>
                  <w:szCs w:val="24"/>
                </w:rPr>
                <w:t>подпунктами 2.3.2</w:t>
              </w:r>
            </w:hyperlink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641" w:history="1">
              <w:r w:rsidRPr="0022219C">
                <w:rPr>
                  <w:rFonts w:ascii="Times New Roman" w:hAnsi="Times New Roman" w:cs="Times New Roman"/>
                  <w:sz w:val="24"/>
                  <w:szCs w:val="24"/>
                </w:rPr>
                <w:t>2.3.8</w:t>
              </w:r>
            </w:hyperlink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644" w:history="1">
              <w:r w:rsidRPr="0022219C">
                <w:rPr>
                  <w:rFonts w:ascii="Times New Roman" w:hAnsi="Times New Roman" w:cs="Times New Roman"/>
                  <w:sz w:val="24"/>
                  <w:szCs w:val="24"/>
                </w:rPr>
                <w:t>2.3.11 пункта 2.3</w:t>
              </w:r>
            </w:hyperlink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Договора, Владелец НТО выплачивает неустойку в размере 10% от цены права</w:t>
            </w:r>
            <w:proofErr w:type="gramEnd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на размещение нестационарного торгового объекта, за повторное – 25%, за третий раз – 100%. Поэтому основание для расторжения Договора, установленное подпунктом 6) пункта 6.1, является логическим завершением цепи зафиксированных нарушений и нет необходимости в установлении </w:t>
            </w:r>
            <w:proofErr w:type="spell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</w:t>
            </w:r>
            <w:r w:rsidRPr="0022219C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о́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ограничения при их подсчете. </w:t>
            </w:r>
            <w:proofErr w:type="gramEnd"/>
          </w:p>
          <w:p w:rsidR="007D5523" w:rsidRPr="0022219C" w:rsidRDefault="007D5523" w:rsidP="0022219C">
            <w:pPr>
              <w:pStyle w:val="ConsPlusNonformat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523" w:rsidTr="0022219C">
        <w:tc>
          <w:tcPr>
            <w:tcW w:w="780" w:type="dxa"/>
          </w:tcPr>
          <w:p w:rsidR="007D5523" w:rsidRPr="0022219C" w:rsidRDefault="007D5523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</w:tcPr>
          <w:p w:rsidR="007D5523" w:rsidRPr="0022219C" w:rsidRDefault="007D5523" w:rsidP="007D5523">
            <w:pPr>
              <w:pStyle w:val="ConsPlusNonformat"/>
              <w:widowControl w:val="0"/>
              <w:numPr>
                <w:ilvl w:val="0"/>
                <w:numId w:val="12"/>
              </w:numPr>
              <w:adjustRightInd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Внести изменения в пункт 4.6 Порядка, изложить его в следующей редакции: «4.6. При досрочном расторжении Договора, в том числе в связи с отказом юридического лица или индивидуального предпринимателя от права на размещение нестационарного торгового объекта, 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оплачивается цена фактического срока действия Договора</w:t>
            </w:r>
            <w:proofErr w:type="gramStart"/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gramEnd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Такое же условие необходимо предусмотреть и в пункте 3.2 Договора на право размещения передвижного нестационарного торгового объекта.</w:t>
            </w:r>
          </w:p>
          <w:p w:rsidR="007D5523" w:rsidRPr="0022219C" w:rsidRDefault="007D5523" w:rsidP="007D5523">
            <w:pPr>
              <w:pStyle w:val="ConsPlusNonformat"/>
              <w:widowControl w:val="0"/>
              <w:adjustRightInd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5523" w:rsidRPr="0022219C" w:rsidRDefault="007D5523" w:rsidP="00C9416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:rsidR="007D5523" w:rsidRPr="0022219C" w:rsidRDefault="00FF5212" w:rsidP="0022219C">
            <w:pPr>
              <w:pStyle w:val="ConsPlusNonformat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Предлагаемая редакция </w:t>
            </w:r>
            <w:r w:rsidR="000D3B74"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принята и 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внесена в проект.</w:t>
            </w:r>
          </w:p>
        </w:tc>
      </w:tr>
      <w:tr w:rsidR="007D5523" w:rsidTr="0022219C">
        <w:tc>
          <w:tcPr>
            <w:tcW w:w="780" w:type="dxa"/>
          </w:tcPr>
          <w:p w:rsidR="007D5523" w:rsidRPr="0022219C" w:rsidRDefault="007D5523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</w:tcPr>
          <w:p w:rsidR="007D5523" w:rsidRPr="0022219C" w:rsidRDefault="007D5523" w:rsidP="007D5523">
            <w:pPr>
              <w:pStyle w:val="ConsPlusNonformat"/>
              <w:widowControl w:val="0"/>
              <w:numPr>
                <w:ilvl w:val="0"/>
                <w:numId w:val="12"/>
              </w:numPr>
              <w:adjustRightInd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тем, что в тексте Порядка (подпункт 7 пункт 4.4 раздел 4), а также в типовых формах Договоров содержится условие о праве Администрации в одностороннем порядке отказаться от исполнения договора в случае передачи владельцем объекта прав и обязанностей по Договору третьим лицам, сдачи объекта НТО 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в субаренду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третьим лицам, полагаем необходимым в пункты 2.4 обоих Договоров 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включить право</w:t>
            </w:r>
            <w:proofErr w:type="gramEnd"/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владельца НТО на сдачу объекта в аренду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, изложив в следующей редакции: «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2.4.3.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Сдавать в аренду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принадлежащий ему нестационарный торговый объе</w:t>
            </w:r>
            <w:proofErr w:type="gram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кт с пр</w:t>
            </w:r>
            <w:proofErr w:type="gramEnd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едварительным уведомлением Администрации». </w:t>
            </w:r>
          </w:p>
          <w:p w:rsidR="007D5523" w:rsidRPr="0022219C" w:rsidRDefault="007D5523" w:rsidP="007D5523">
            <w:pPr>
              <w:pStyle w:val="ConsPlusNonformat"/>
              <w:widowControl w:val="0"/>
              <w:adjustRightInd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5523" w:rsidRPr="0022219C" w:rsidRDefault="007D5523" w:rsidP="00C9416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:rsidR="00D3555F" w:rsidRPr="0022219C" w:rsidRDefault="007B3435" w:rsidP="0022219C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3555F" w:rsidRPr="0022219C">
              <w:rPr>
                <w:rFonts w:ascii="Times New Roman" w:hAnsi="Times New Roman" w:cs="Times New Roman"/>
                <w:sz w:val="24"/>
                <w:szCs w:val="24"/>
              </w:rPr>
              <w:t>апрет на сдачу в аренду НТО  введен в целях защиты субъектов малого бизнеса, ведущих торговую деятельность, и исключения посредников-арендодателей, которые сами торговую деятельность не ведут, но предоставляют НТО в аренду  тем же субъектам малого бизнеса по завышенным ценам.</w:t>
            </w:r>
          </w:p>
          <w:p w:rsidR="007D5523" w:rsidRPr="0022219C" w:rsidRDefault="007D5523" w:rsidP="0022219C">
            <w:pPr>
              <w:spacing w:after="1" w:line="280" w:lineRule="atLeast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523" w:rsidTr="0022219C">
        <w:tc>
          <w:tcPr>
            <w:tcW w:w="780" w:type="dxa"/>
          </w:tcPr>
          <w:p w:rsidR="007D5523" w:rsidRPr="0022219C" w:rsidRDefault="007D5523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</w:tcPr>
          <w:p w:rsidR="007D5523" w:rsidRPr="0022219C" w:rsidRDefault="007D5523" w:rsidP="007D5523">
            <w:pPr>
              <w:pStyle w:val="ConsPlusNonformat"/>
              <w:widowControl w:val="0"/>
              <w:numPr>
                <w:ilvl w:val="0"/>
                <w:numId w:val="12"/>
              </w:numPr>
              <w:tabs>
                <w:tab w:val="left" w:pos="851"/>
                <w:tab w:val="left" w:pos="1418"/>
              </w:tabs>
              <w:adjustRightInd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определить границы благоустройства, установить 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радиус содержания (уборки) территории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, прилегающей к НТО в пределах 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3 метров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5523" w:rsidRPr="0022219C" w:rsidRDefault="007D5523" w:rsidP="007D5523">
            <w:pPr>
              <w:pStyle w:val="ConsPlusNonformat"/>
              <w:widowControl w:val="0"/>
              <w:adjustRightInd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5523" w:rsidRPr="0022219C" w:rsidRDefault="007D5523" w:rsidP="00C9416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:rsidR="000C6443" w:rsidRPr="0022219C" w:rsidRDefault="000C6443" w:rsidP="0022219C">
            <w:pPr>
              <w:spacing w:after="1" w:line="260" w:lineRule="atLeast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В данном случае Администрация не вправе своим нормативным правовым актом  устанавливать особые ограничения или правила для владельцев НТО, так как этот вопрос входит в компетенцию  Архангельской городской Думы.</w:t>
            </w:r>
          </w:p>
          <w:p w:rsidR="000C6443" w:rsidRPr="0022219C" w:rsidRDefault="000C6443" w:rsidP="0022219C">
            <w:pPr>
              <w:spacing w:after="1" w:line="260" w:lineRule="atLeast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п. </w:t>
            </w:r>
            <w:r w:rsidR="000F167E"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15.4.1. </w:t>
            </w:r>
            <w:hyperlink r:id="rId9" w:history="1">
              <w:r w:rsidRPr="0022219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решения Архангельской </w:t>
              </w:r>
              <w:r w:rsidRPr="0022219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lastRenderedPageBreak/>
                <w:t xml:space="preserve">городской Думы от 25.10.2017 N 581 (ред. от 20.12.2018) "Об утверждении Правил благоустройства города Архангельска" </w:t>
              </w:r>
            </w:hyperlink>
            <w:r w:rsidRPr="0022219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г</w:t>
            </w:r>
            <w:r w:rsidR="000F167E" w:rsidRPr="0022219C">
              <w:rPr>
                <w:rFonts w:ascii="Times New Roman" w:hAnsi="Times New Roman" w:cs="Times New Roman"/>
                <w:sz w:val="24"/>
                <w:szCs w:val="24"/>
              </w:rPr>
              <w:t>раницы прилегающих территорий определяются администрацией соответствующего территориального округа совместно с уполномоченным органом в области градостроительства Администрации города и закрепляются на картах-схемах границ прилегающих территорий, утверждаемых муниципальными правовыми актами Администрации города.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5523" w:rsidRPr="0022219C" w:rsidRDefault="007D5523" w:rsidP="0022219C">
            <w:pPr>
              <w:spacing w:after="1" w:line="260" w:lineRule="atLeast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523" w:rsidTr="0022219C">
        <w:tc>
          <w:tcPr>
            <w:tcW w:w="780" w:type="dxa"/>
          </w:tcPr>
          <w:p w:rsidR="007D5523" w:rsidRPr="0022219C" w:rsidRDefault="007D5523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</w:tcPr>
          <w:p w:rsidR="007D5523" w:rsidRPr="0022219C" w:rsidRDefault="007D5523" w:rsidP="007D5523">
            <w:pPr>
              <w:pStyle w:val="ConsPlusNonformat"/>
              <w:widowControl w:val="0"/>
              <w:numPr>
                <w:ilvl w:val="0"/>
                <w:numId w:val="12"/>
              </w:numPr>
              <w:adjustRightInd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Считаем, что Договорами предусмотрены завышенные меры ответственности для владельца НТО. 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Предлагаем рассмотреть возможность снижения санкций за нарушение условий Договоров. В </w:t>
            </w:r>
            <w:proofErr w:type="gramStart"/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  <w:proofErr w:type="gramEnd"/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чем пунктом 5.2 раздела 5 Договоров предусмотреть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, что за нарушение обязательств владельцем НТО уплачивается неустойка в размере 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5 %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от цены права на размещение НТО.  Пункт 5.3 раздела 5 Договоров исключить. 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В пункте 5.4 раздела 5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установить размер неустойки за невыполнение владельцем НТО обязательств, предусмотренных подпунктом 2.3.10 пункта 2.3 Договоров, 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10 %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от цены права на размещение НТО.</w:t>
            </w:r>
          </w:p>
          <w:p w:rsidR="007D5523" w:rsidRPr="0022219C" w:rsidRDefault="007D5523" w:rsidP="007D5523">
            <w:pPr>
              <w:pStyle w:val="ConsPlusNonformat"/>
              <w:widowControl w:val="0"/>
              <w:adjustRightInd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5523" w:rsidRPr="0022219C" w:rsidRDefault="007D5523" w:rsidP="00C9416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:rsidR="007D5523" w:rsidRPr="0022219C" w:rsidRDefault="005D006E" w:rsidP="0022219C">
            <w:pPr>
              <w:pStyle w:val="ConsPlusNonformat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будет учтено. </w:t>
            </w:r>
          </w:p>
        </w:tc>
      </w:tr>
      <w:tr w:rsidR="007D5523" w:rsidTr="0022219C">
        <w:tc>
          <w:tcPr>
            <w:tcW w:w="780" w:type="dxa"/>
          </w:tcPr>
          <w:p w:rsidR="007D5523" w:rsidRPr="0022219C" w:rsidRDefault="007D5523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</w:tcPr>
          <w:p w:rsidR="007D5523" w:rsidRPr="0022219C" w:rsidRDefault="007D5523" w:rsidP="007D5523">
            <w:pPr>
              <w:pStyle w:val="ConsPlusNonformat"/>
              <w:widowControl w:val="0"/>
              <w:numPr>
                <w:ilvl w:val="0"/>
                <w:numId w:val="12"/>
              </w:numPr>
              <w:adjustRightInd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В пункте 6.3 раздела 6 Договоров 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установить обязательный предельный срок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Администрацией соглашения о расторжении Договора по предложению владельца НТО – 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10 рабочих дней.</w:t>
            </w:r>
          </w:p>
          <w:p w:rsidR="007D5523" w:rsidRPr="0022219C" w:rsidRDefault="007D5523" w:rsidP="007D5523">
            <w:pPr>
              <w:pStyle w:val="ConsPlusNonformat"/>
              <w:widowControl w:val="0"/>
              <w:adjustRightInd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5523" w:rsidRPr="0022219C" w:rsidRDefault="007D5523" w:rsidP="00C9416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:rsidR="007D5523" w:rsidRPr="0022219C" w:rsidRDefault="001B79A2" w:rsidP="0022219C">
            <w:pPr>
              <w:pStyle w:val="ConsPlusNonformat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Предложение будет учтено.</w:t>
            </w:r>
          </w:p>
        </w:tc>
      </w:tr>
      <w:tr w:rsidR="007D5523" w:rsidTr="0022219C">
        <w:tc>
          <w:tcPr>
            <w:tcW w:w="780" w:type="dxa"/>
          </w:tcPr>
          <w:p w:rsidR="007D5523" w:rsidRPr="0022219C" w:rsidRDefault="007D5523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</w:tcPr>
          <w:p w:rsidR="007D5523" w:rsidRPr="0022219C" w:rsidRDefault="007D5523" w:rsidP="007D5523">
            <w:pPr>
              <w:pStyle w:val="ConsPlusNonformat"/>
              <w:widowControl w:val="0"/>
              <w:numPr>
                <w:ilvl w:val="0"/>
                <w:numId w:val="12"/>
              </w:numPr>
              <w:adjustRightInd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Пунктом 7.1 установить для владельца НТО срок на перемещение торгового объекта с места размещения на компенсационное место 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«не позднее 30 дней со дня подписания 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дополнительного соглашения»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5523" w:rsidRPr="0022219C" w:rsidRDefault="007D5523" w:rsidP="007D5523">
            <w:pPr>
              <w:pStyle w:val="ConsPlusNonformat"/>
              <w:widowControl w:val="0"/>
              <w:adjustRightInd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5523" w:rsidRPr="0022219C" w:rsidRDefault="007D5523" w:rsidP="00C9416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:rsidR="007D5523" w:rsidRPr="0022219C" w:rsidRDefault="001B79A2" w:rsidP="0022219C">
            <w:pPr>
              <w:pStyle w:val="ConsPlusNonformat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Пункт изложен в предлагаемой редакции.</w:t>
            </w:r>
          </w:p>
        </w:tc>
      </w:tr>
      <w:tr w:rsidR="007D5523" w:rsidTr="0022219C">
        <w:tc>
          <w:tcPr>
            <w:tcW w:w="780" w:type="dxa"/>
          </w:tcPr>
          <w:p w:rsidR="007D5523" w:rsidRPr="0022219C" w:rsidRDefault="007D5523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</w:tcPr>
          <w:p w:rsidR="007D5523" w:rsidRPr="0022219C" w:rsidRDefault="007D5523" w:rsidP="007D5523">
            <w:pPr>
              <w:pStyle w:val="ConsPlusNonformat"/>
              <w:widowControl w:val="0"/>
              <w:numPr>
                <w:ilvl w:val="0"/>
                <w:numId w:val="12"/>
              </w:numPr>
              <w:tabs>
                <w:tab w:val="left" w:pos="851"/>
                <w:tab w:val="left" w:pos="1418"/>
              </w:tabs>
              <w:adjustRightInd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Снизить размер базовой ставки, установив ее в размере 800 руб./год.</w:t>
            </w:r>
          </w:p>
          <w:p w:rsidR="007D5523" w:rsidRPr="0022219C" w:rsidRDefault="007D5523" w:rsidP="007D5523">
            <w:pPr>
              <w:pStyle w:val="ConsPlusNonformat"/>
              <w:widowControl w:val="0"/>
              <w:adjustRightInd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5523" w:rsidRPr="0022219C" w:rsidRDefault="007D5523" w:rsidP="00C9416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:rsidR="007D5523" w:rsidRPr="0022219C" w:rsidRDefault="001B79A2" w:rsidP="0022219C">
            <w:pPr>
              <w:pStyle w:val="ConsPlusNonformat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об изменении базовой ставки, в случае необходимости, будет рассмотрено по итогам первых аукционов. </w:t>
            </w:r>
          </w:p>
        </w:tc>
      </w:tr>
      <w:tr w:rsidR="007D5523" w:rsidTr="0022219C">
        <w:tc>
          <w:tcPr>
            <w:tcW w:w="780" w:type="dxa"/>
          </w:tcPr>
          <w:p w:rsidR="007D5523" w:rsidRPr="0022219C" w:rsidRDefault="007D5523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</w:tcPr>
          <w:p w:rsidR="007D5523" w:rsidRPr="0022219C" w:rsidRDefault="007D5523" w:rsidP="007D5523">
            <w:pPr>
              <w:pStyle w:val="ConsPlusNonformat"/>
              <w:widowControl w:val="0"/>
              <w:numPr>
                <w:ilvl w:val="0"/>
                <w:numId w:val="12"/>
              </w:numPr>
              <w:tabs>
                <w:tab w:val="left" w:pos="851"/>
                <w:tab w:val="left" w:pos="1418"/>
              </w:tabs>
              <w:adjustRightInd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В таблицу «Коэффициент назначения (специализации) нестационарных торговых объектов (киосков, павильонов)» 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включить специализацию: «Кафе, кулинария»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установив </w:t>
            </w:r>
            <w:r w:rsidRPr="0022219C"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 в размере 0,5.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5523" w:rsidRPr="0022219C" w:rsidRDefault="007D5523" w:rsidP="007D5523">
            <w:pPr>
              <w:pStyle w:val="ConsPlusNonformat"/>
              <w:widowControl w:val="0"/>
              <w:adjustRightInd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5523" w:rsidRPr="0022219C" w:rsidRDefault="007D5523" w:rsidP="00C94164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:rsidR="00F81033" w:rsidRPr="0022219C" w:rsidRDefault="00F81033" w:rsidP="0022219C">
            <w:pPr>
              <w:pStyle w:val="ConsPlusNonformat"/>
              <w:tabs>
                <w:tab w:val="left" w:pos="34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Размещение кафе и кулинарий в нестационарных торговых объектах концептуально не  предусмотрено утвержденной Схемой размещения нестационарных торговых объектов по следующим основаниям:</w:t>
            </w:r>
          </w:p>
          <w:p w:rsidR="00F81033" w:rsidRPr="0022219C" w:rsidRDefault="00F81033" w:rsidP="0022219C">
            <w:pPr>
              <w:pStyle w:val="ConsPlusNonformat"/>
              <w:numPr>
                <w:ilvl w:val="0"/>
                <w:numId w:val="25"/>
              </w:numPr>
              <w:tabs>
                <w:tab w:val="left" w:pos="34"/>
                <w:tab w:val="left" w:pos="1026"/>
              </w:tabs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города </w:t>
            </w:r>
            <w:proofErr w:type="gram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достаточно стационарных</w:t>
            </w:r>
            <w:proofErr w:type="gramEnd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общественного питания</w:t>
            </w:r>
            <w:r w:rsidR="001519C3"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обеспеченность населения посадочными местами превышает установленный норматив в 2,3 раза, развита услуга доставки, </w:t>
            </w:r>
            <w:proofErr w:type="spellStart"/>
            <w:r w:rsidR="001519C3" w:rsidRPr="0022219C">
              <w:rPr>
                <w:rFonts w:ascii="Times New Roman" w:hAnsi="Times New Roman" w:cs="Times New Roman"/>
                <w:sz w:val="24"/>
                <w:szCs w:val="24"/>
              </w:rPr>
              <w:t>кейтеринга</w:t>
            </w:r>
            <w:proofErr w:type="spellEnd"/>
            <w:r w:rsidR="001519C3"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2219C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="001519C3" w:rsidRPr="00222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5523" w:rsidRPr="0022219C" w:rsidRDefault="00F81033" w:rsidP="0022219C">
            <w:pPr>
              <w:pStyle w:val="ConsPlusNonformat"/>
              <w:numPr>
                <w:ilvl w:val="0"/>
                <w:numId w:val="25"/>
              </w:numPr>
              <w:tabs>
                <w:tab w:val="left" w:pos="34"/>
                <w:tab w:val="left" w:pos="1026"/>
              </w:tabs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В условиях НТО невыполнимы требования санитарных норм и правил, установленных для предприятий общественного питания</w:t>
            </w:r>
            <w:r w:rsidR="00222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1033" w:rsidRPr="0022219C" w:rsidRDefault="00F81033" w:rsidP="0022219C">
            <w:pPr>
              <w:pStyle w:val="a4"/>
              <w:numPr>
                <w:ilvl w:val="0"/>
                <w:numId w:val="25"/>
              </w:numPr>
              <w:tabs>
                <w:tab w:val="left" w:pos="34"/>
                <w:tab w:val="left" w:pos="1026"/>
              </w:tabs>
              <w:spacing w:line="280" w:lineRule="atLeast"/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Схема размещения нестационарных торговых объектов разрабатывается органом местного самоуправления на основании пункта 3 </w:t>
            </w:r>
            <w:hyperlink r:id="rId10" w:history="1">
              <w:r w:rsidRPr="0022219C">
                <w:rPr>
                  <w:rFonts w:ascii="Times New Roman" w:hAnsi="Times New Roman" w:cs="Times New Roman"/>
                  <w:sz w:val="24"/>
                  <w:szCs w:val="24"/>
                </w:rPr>
                <w:t>статьи 10 федерального закона от 28.12.2009 N 381-ФЗ "Об основах государственного регулирования торговой деятельности в Российской Федерации"</w:t>
              </w:r>
            </w:hyperlink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Закон о торговле), которым регулируется торговая деятельность, а общественное питание не подпадает под определение "торговая деятельность" в целях применения Закона о торговле.</w:t>
            </w:r>
            <w:proofErr w:type="gramEnd"/>
          </w:p>
          <w:p w:rsidR="00F81033" w:rsidRPr="0022219C" w:rsidRDefault="00F81033" w:rsidP="0022219C">
            <w:pPr>
              <w:pStyle w:val="a4"/>
              <w:tabs>
                <w:tab w:val="left" w:pos="34"/>
              </w:tabs>
              <w:spacing w:after="1" w:line="280" w:lineRule="atLeast"/>
              <w:ind w:left="34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питание (индустрия питания) - это самостоятельная отрасль экономики, состоящая из предприятий различных форм собственности и организационно-управленческой структуры, организующая питание населения, а также производство и реализацию готовой продукции и полуфабрикатов, как на предприятии общественного питания, так и вне его, с возможностью оказания широкого перечня услуг по 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досуга и других дополнительных услуг ("ГОСТ 31985-2013.</w:t>
            </w:r>
            <w:proofErr w:type="gramEnd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Межгосударственный стандарт. Услуги общественного питания. </w:t>
            </w:r>
            <w:proofErr w:type="gram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Термины и определения", утв. приказом Федерального агентства по техническому регулированию и метрологии от 27.06.2013 N 191-ст).</w:t>
            </w:r>
            <w:proofErr w:type="gramEnd"/>
          </w:p>
          <w:p w:rsidR="00F81033" w:rsidRPr="0022219C" w:rsidRDefault="00F81033" w:rsidP="0022219C">
            <w:pPr>
              <w:pStyle w:val="ConsPlusNonformat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A4" w:rsidTr="0022219C">
        <w:tc>
          <w:tcPr>
            <w:tcW w:w="780" w:type="dxa"/>
          </w:tcPr>
          <w:p w:rsidR="00094DA4" w:rsidRPr="0022219C" w:rsidRDefault="00094DA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565" w:type="dxa"/>
          </w:tcPr>
          <w:p w:rsidR="0022219C" w:rsidRPr="0022219C" w:rsidRDefault="0022219C" w:rsidP="0022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1. В таблицу «Назначения  (специализации) нестационарных торговых объектов (киосков, павильонов) (Приложение 1 и к Порядку проведения аукционов на право размещений НТО на территории </w:t>
            </w:r>
            <w:proofErr w:type="spell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рхангельска</w:t>
            </w:r>
            <w:proofErr w:type="spellEnd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без предоставления земельного участка) добавить:</w:t>
            </w:r>
          </w:p>
          <w:p w:rsidR="0022219C" w:rsidRPr="0022219C" w:rsidRDefault="0022219C" w:rsidP="00222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2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0"/>
              <w:gridCol w:w="3807"/>
              <w:gridCol w:w="516"/>
            </w:tblGrid>
            <w:tr w:rsidR="0022219C" w:rsidRPr="0022219C" w:rsidTr="0022219C">
              <w:trPr>
                <w:trHeight w:val="23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219C" w:rsidRPr="0022219C" w:rsidRDefault="0022219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221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2221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2221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219C" w:rsidRPr="0022219C" w:rsidRDefault="0022219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221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Назначение (специализация) объекта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219C" w:rsidRPr="0022219C" w:rsidRDefault="0022219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221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</w:t>
                  </w:r>
                </w:p>
              </w:tc>
            </w:tr>
            <w:tr w:rsidR="0022219C" w:rsidRPr="0022219C" w:rsidTr="0022219C">
              <w:trPr>
                <w:trHeight w:val="413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219C" w:rsidRPr="0022219C" w:rsidRDefault="0022219C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221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219C" w:rsidRPr="0022219C" w:rsidRDefault="0022219C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221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Кафе, кулинария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219C" w:rsidRPr="0022219C" w:rsidRDefault="0022219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221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</w:tr>
            <w:tr w:rsidR="0022219C" w:rsidRPr="0022219C" w:rsidTr="0022219C">
              <w:trPr>
                <w:trHeight w:val="40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219C" w:rsidRPr="0022219C" w:rsidRDefault="0022219C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221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219C" w:rsidRPr="0022219C" w:rsidRDefault="0022219C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221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Услуги населению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219C" w:rsidRPr="0022219C" w:rsidRDefault="0022219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221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</w:tr>
          </w:tbl>
          <w:p w:rsidR="00094DA4" w:rsidRPr="0022219C" w:rsidRDefault="00094DA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DA4" w:rsidRPr="0022219C" w:rsidRDefault="00094DA4" w:rsidP="001F67F4">
            <w:pPr>
              <w:tabs>
                <w:tab w:val="left" w:pos="426"/>
              </w:tabs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221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Представители общественных организаций малого и среднего  предпринимательства Архангельска и Архангельской области</w:t>
            </w:r>
          </w:p>
          <w:p w:rsidR="00094DA4" w:rsidRPr="0022219C" w:rsidRDefault="00094DA4" w:rsidP="001F67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22219C" w:rsidRPr="0022219C" w:rsidRDefault="0022219C" w:rsidP="0022219C">
            <w:pPr>
              <w:spacing w:after="1" w:line="280" w:lineRule="atLeast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вопросу расширения перечня назначения (специализации)  нестационарных торговых объектов (далее – НТО)  за  счет  добавления  строк  "9. Кафе, кулинария" и "10. Услуги населению" поясняем, что размещение предприятий общественного питания и оказание бытовых услуг населению в нестационарной сети Администрацией не предусматривается. </w:t>
            </w:r>
          </w:p>
          <w:p w:rsidR="0022219C" w:rsidRPr="0022219C" w:rsidRDefault="0022219C" w:rsidP="0022219C">
            <w:pPr>
              <w:spacing w:after="1" w:line="280" w:lineRule="atLeast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Схема размещения нестационарных торговых объектов разрабатывается органом местного самоуправления на основании пункта 3 </w:t>
            </w:r>
            <w:hyperlink r:id="rId11" w:history="1">
              <w:r w:rsidRPr="0022219C">
                <w:rPr>
                  <w:rFonts w:ascii="Times New Roman" w:hAnsi="Times New Roman" w:cs="Times New Roman"/>
                  <w:sz w:val="24"/>
                  <w:szCs w:val="24"/>
                </w:rPr>
                <w:t>статьи 10 федерального закона от 28.12.2009 N 381-ФЗ "Об основах государственного регулирования торговой деятельности в Российской Федерации"</w:t>
              </w:r>
            </w:hyperlink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Закон о торговле), которым регулируется торговая деятельность, а общественное питание и бытовое обслуживание населения  как виды экономической деятельности не подпадают под его действие. </w:t>
            </w:r>
            <w:proofErr w:type="gramEnd"/>
          </w:p>
          <w:p w:rsidR="0022219C" w:rsidRPr="0022219C" w:rsidRDefault="0022219C" w:rsidP="0022219C">
            <w:pPr>
              <w:spacing w:after="1" w:line="280" w:lineRule="atLeast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12" w:history="1">
              <w:r w:rsidRPr="0022219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3 части 2 статьи 1</w:t>
              </w:r>
            </w:hyperlink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Закона о торговле целями указанного закона являются обеспечение соблюдения прав и законных интересов юридических лиц, индивидуальных предпринимателей, осуществляющих торговую деятельность, а также обеспечение при этом соблюдения прав и законных интересов населения. В </w:t>
            </w:r>
            <w:hyperlink r:id="rId13" w:history="1">
              <w:r w:rsidRPr="0022219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 2</w:t>
              </w:r>
            </w:hyperlink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Закона о торговле дано определение торговой деятельности - это вид предпринимательской деятельности, связанный с приобретением и продажей товаров. </w:t>
            </w:r>
          </w:p>
          <w:p w:rsidR="0022219C" w:rsidRPr="0022219C" w:rsidRDefault="0022219C" w:rsidP="0022219C">
            <w:pPr>
              <w:spacing w:after="1" w:line="280" w:lineRule="atLeast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Бытовые услуги это</w:t>
            </w:r>
            <w:r w:rsidRPr="002221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платные </w:t>
            </w:r>
            <w:r w:rsidRPr="0022219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услуги</w:t>
            </w:r>
            <w:r w:rsidRPr="002221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которые оказываются физическим лицам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питание 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(индустрия питания) - это самостоятельная отрасль экономики, состоящая из предприятий различных форм собственности и организационно-управленческой структуры, организующая питание населения, а также производство и реализацию готовой продукции и полуфабрикатов, как на предприятии общественного питания, так и вне его, с возможностью оказания широкого перечня услуг по организации досуга и других дополнительных услуг ("ГОСТ 31985-2013.</w:t>
            </w:r>
            <w:proofErr w:type="gramEnd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Межгосударственный стандарт. Услуги общественного питания. </w:t>
            </w:r>
            <w:proofErr w:type="gram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Термины и определения", утв. приказом Федерального агентства по техническому регулированию и метрологии от 27.06.2013 N 191-ст).</w:t>
            </w:r>
            <w:proofErr w:type="gramEnd"/>
          </w:p>
          <w:p w:rsidR="0022219C" w:rsidRPr="0022219C" w:rsidRDefault="0022219C" w:rsidP="0022219C">
            <w:pPr>
              <w:spacing w:line="280" w:lineRule="atLeast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Таким образом, "услуги населению" и "услуги общественного питания" не подпадают под определение "торговая деятельность" в целях применения Закона о торговле.</w:t>
            </w:r>
          </w:p>
          <w:p w:rsidR="00094DA4" w:rsidRPr="0022219C" w:rsidRDefault="00094DA4" w:rsidP="0022219C">
            <w:pPr>
              <w:pStyle w:val="ConsPlusNonformat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9C" w:rsidTr="0022219C">
        <w:tc>
          <w:tcPr>
            <w:tcW w:w="780" w:type="dxa"/>
          </w:tcPr>
          <w:p w:rsidR="0022219C" w:rsidRPr="0022219C" w:rsidRDefault="0022219C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</w:tcPr>
          <w:p w:rsidR="0022219C" w:rsidRPr="0022219C" w:rsidRDefault="0022219C" w:rsidP="00222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19C" w:rsidRPr="0022219C" w:rsidRDefault="0022219C" w:rsidP="0022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2. Пункт 1.3 изменить в редакции:</w:t>
            </w:r>
          </w:p>
          <w:p w:rsidR="0022219C" w:rsidRPr="0022219C" w:rsidRDefault="0022219C" w:rsidP="0022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«1.3. Специализация нестационарного торгового объекта:</w:t>
            </w:r>
          </w:p>
          <w:p w:rsidR="0022219C" w:rsidRPr="0022219C" w:rsidRDefault="0022219C" w:rsidP="0022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1) основная специализация ____________________________</w:t>
            </w:r>
          </w:p>
          <w:p w:rsidR="0022219C" w:rsidRPr="0022219C" w:rsidRDefault="0022219C" w:rsidP="0022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2) вспомогательная специализация _____________________».</w:t>
            </w:r>
          </w:p>
          <w:p w:rsidR="0022219C" w:rsidRPr="0022219C" w:rsidRDefault="0022219C" w:rsidP="00222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219C" w:rsidRPr="0022219C" w:rsidRDefault="0022219C" w:rsidP="001F67F4">
            <w:pPr>
              <w:tabs>
                <w:tab w:val="left" w:pos="426"/>
              </w:tabs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6379" w:type="dxa"/>
          </w:tcPr>
          <w:p w:rsidR="0022219C" w:rsidRPr="0022219C" w:rsidRDefault="0022219C" w:rsidP="0022219C">
            <w:pPr>
              <w:pStyle w:val="ac"/>
              <w:ind w:firstLine="601"/>
              <w:jc w:val="both"/>
              <w:rPr>
                <w:sz w:val="24"/>
                <w:szCs w:val="24"/>
              </w:rPr>
            </w:pPr>
            <w:r w:rsidRPr="0022219C">
              <w:rPr>
                <w:sz w:val="24"/>
                <w:szCs w:val="24"/>
              </w:rPr>
              <w:t xml:space="preserve">2. Внесение в пункт "1.3. Специализация нестационарного торгового объекта" договора на размещение нестационарных торговых объектов на территории муниципального образования "Город Архангельск" без предоставления земельного участка (далее – Договор)  дополнения: </w:t>
            </w:r>
            <w:r>
              <w:rPr>
                <w:sz w:val="24"/>
                <w:szCs w:val="24"/>
              </w:rPr>
              <w:t>"1) основная специализация_</w:t>
            </w:r>
            <w:r w:rsidRPr="0022219C">
              <w:rPr>
                <w:sz w:val="24"/>
                <w:szCs w:val="24"/>
              </w:rPr>
              <w:t>_;</w:t>
            </w:r>
            <w:r>
              <w:rPr>
                <w:sz w:val="24"/>
                <w:szCs w:val="24"/>
              </w:rPr>
              <w:t xml:space="preserve"> </w:t>
            </w:r>
            <w:r w:rsidRPr="0022219C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22219C">
              <w:rPr>
                <w:sz w:val="24"/>
                <w:szCs w:val="24"/>
              </w:rPr>
              <w:t>вспомогательная специализация__"  невозможно, так как от специализации объекта зависит расчет стартовой цены аукциона.</w:t>
            </w:r>
          </w:p>
          <w:p w:rsidR="0022219C" w:rsidRPr="0022219C" w:rsidRDefault="0022219C" w:rsidP="0022219C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9C" w:rsidTr="0022219C">
        <w:tc>
          <w:tcPr>
            <w:tcW w:w="780" w:type="dxa"/>
          </w:tcPr>
          <w:p w:rsidR="0022219C" w:rsidRPr="0022219C" w:rsidRDefault="0022219C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</w:tcPr>
          <w:p w:rsidR="0022219C" w:rsidRPr="0022219C" w:rsidRDefault="0022219C" w:rsidP="0022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3. В пункте 2.3.12 вместо слов «торговой деятельности» читать «предпринимательской деятельности».</w:t>
            </w:r>
          </w:p>
          <w:p w:rsidR="0022219C" w:rsidRPr="0022219C" w:rsidRDefault="0022219C" w:rsidP="00222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219C" w:rsidRPr="0022219C" w:rsidRDefault="0022219C" w:rsidP="001F67F4">
            <w:pPr>
              <w:tabs>
                <w:tab w:val="left" w:pos="426"/>
              </w:tabs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6379" w:type="dxa"/>
          </w:tcPr>
          <w:p w:rsidR="0022219C" w:rsidRPr="0022219C" w:rsidRDefault="0022219C" w:rsidP="0022219C">
            <w:pPr>
              <w:pStyle w:val="ac"/>
              <w:ind w:firstLine="601"/>
              <w:jc w:val="both"/>
              <w:rPr>
                <w:sz w:val="24"/>
                <w:szCs w:val="24"/>
              </w:rPr>
            </w:pPr>
            <w:r w:rsidRPr="0022219C">
              <w:rPr>
                <w:sz w:val="24"/>
                <w:szCs w:val="24"/>
              </w:rPr>
              <w:t xml:space="preserve">Пунктом 2.3.12 Договора предусмотрено, что собственник обязан использовать нестационарный торговый объект для осуществления торговой деятельности в соответствии с требованиями действующего законодательства. Предложение о замене в этом пункте слов "торговой деятельности" на "предпринимательской деятельности" не соответствует сути Закона о торговле, </w:t>
            </w:r>
            <w:r w:rsidRPr="0022219C">
              <w:rPr>
                <w:sz w:val="24"/>
                <w:szCs w:val="24"/>
              </w:rPr>
              <w:lastRenderedPageBreak/>
              <w:t>соответственно, не принимается к рассмотрению.</w:t>
            </w:r>
          </w:p>
          <w:p w:rsidR="0022219C" w:rsidRPr="0022219C" w:rsidRDefault="0022219C" w:rsidP="0022219C">
            <w:pPr>
              <w:pStyle w:val="ConsPlusNonformat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9C" w:rsidTr="0022219C">
        <w:tc>
          <w:tcPr>
            <w:tcW w:w="780" w:type="dxa"/>
          </w:tcPr>
          <w:p w:rsidR="0022219C" w:rsidRPr="0022219C" w:rsidRDefault="0022219C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</w:tcPr>
          <w:p w:rsidR="0022219C" w:rsidRPr="0022219C" w:rsidRDefault="0022219C" w:rsidP="0022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4. Включить в Договор пункт:</w:t>
            </w:r>
          </w:p>
          <w:p w:rsidR="0022219C" w:rsidRPr="0022219C" w:rsidRDefault="0022219C" w:rsidP="0022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2.4.3 «сдавать в аренду принадлежащий ему нестационарный торговый объект».</w:t>
            </w:r>
          </w:p>
          <w:p w:rsidR="0022219C" w:rsidRPr="0022219C" w:rsidRDefault="0022219C" w:rsidP="00222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219C" w:rsidRPr="0022219C" w:rsidRDefault="0022219C" w:rsidP="001F67F4">
            <w:pPr>
              <w:tabs>
                <w:tab w:val="left" w:pos="426"/>
              </w:tabs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6379" w:type="dxa"/>
          </w:tcPr>
          <w:p w:rsidR="0022219C" w:rsidRPr="0022219C" w:rsidRDefault="0022219C" w:rsidP="0022219C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На предложение о включении в Договор дополнительного пункта 2.4.3 "Сдавать в аренду принадлежащий ему нестационарный торговый объект" поясняем, что запрет на сдачу в аренду НТО, установленный пунктом 4.3 проекта Порядка проведения торгов на право заключения договоров на размещение нестационарных торговых объектов на территории муниципального образования "Город Архангельск" без предоставления земельного участка, введен в целях защиты субъектов малого бизнеса, ведущих торговую</w:t>
            </w:r>
            <w:proofErr w:type="gramEnd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и исключения посредников-арендодателей, которые сами торговую деятельность не ведут, но предоставляют НТО в аренду  тем же субъектам малого бизнеса по завышенным ценам.</w:t>
            </w:r>
          </w:p>
          <w:p w:rsidR="0022219C" w:rsidRPr="0022219C" w:rsidRDefault="0022219C" w:rsidP="0022219C">
            <w:pPr>
              <w:pStyle w:val="ConsPlusNonformat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9C" w:rsidTr="0022219C">
        <w:tc>
          <w:tcPr>
            <w:tcW w:w="780" w:type="dxa"/>
          </w:tcPr>
          <w:p w:rsidR="0022219C" w:rsidRPr="0022219C" w:rsidRDefault="0022219C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</w:tcPr>
          <w:p w:rsidR="0022219C" w:rsidRPr="0022219C" w:rsidRDefault="0022219C" w:rsidP="0066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5. Пункты 5.2, 5.3, 5.4 убрать.</w:t>
            </w:r>
          </w:p>
          <w:p w:rsidR="0022219C" w:rsidRPr="0022219C" w:rsidRDefault="0022219C" w:rsidP="0066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219C" w:rsidRPr="0022219C" w:rsidRDefault="0022219C" w:rsidP="001F67F4">
            <w:pPr>
              <w:tabs>
                <w:tab w:val="left" w:pos="426"/>
              </w:tabs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6379" w:type="dxa"/>
          </w:tcPr>
          <w:p w:rsidR="0022219C" w:rsidRPr="0022219C" w:rsidRDefault="0022219C" w:rsidP="0022219C">
            <w:pPr>
              <w:pStyle w:val="ac"/>
              <w:ind w:firstLine="601"/>
              <w:jc w:val="both"/>
              <w:rPr>
                <w:rFonts w:eastAsia="Times New Roman"/>
                <w:sz w:val="24"/>
                <w:szCs w:val="24"/>
              </w:rPr>
            </w:pPr>
            <w:r w:rsidRPr="0022219C">
              <w:rPr>
                <w:rFonts w:eastAsia="Times New Roman"/>
                <w:sz w:val="24"/>
                <w:szCs w:val="24"/>
              </w:rPr>
              <w:t>Предложение об исключении пунктов 5.2, 5.3, 5,4, устанавливающих санкции за неисполнение основных условий Договора, отклоняется как необоснованное.</w:t>
            </w:r>
          </w:p>
          <w:p w:rsidR="0022219C" w:rsidRPr="0022219C" w:rsidRDefault="0022219C" w:rsidP="0022219C">
            <w:pPr>
              <w:pStyle w:val="ConsPlusNonformat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9C" w:rsidTr="0022219C">
        <w:tc>
          <w:tcPr>
            <w:tcW w:w="780" w:type="dxa"/>
          </w:tcPr>
          <w:p w:rsidR="0022219C" w:rsidRPr="0022219C" w:rsidRDefault="0022219C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</w:tcPr>
          <w:p w:rsidR="0022219C" w:rsidRPr="0022219C" w:rsidRDefault="0022219C" w:rsidP="0066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6. Подпункт 5) пункта 6.1 убрать.</w:t>
            </w:r>
          </w:p>
          <w:p w:rsidR="0022219C" w:rsidRPr="0022219C" w:rsidRDefault="0022219C" w:rsidP="0066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219C" w:rsidRPr="0022219C" w:rsidRDefault="0022219C" w:rsidP="001F67F4">
            <w:pPr>
              <w:tabs>
                <w:tab w:val="left" w:pos="426"/>
              </w:tabs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6379" w:type="dxa"/>
          </w:tcPr>
          <w:p w:rsidR="0022219C" w:rsidRPr="0022219C" w:rsidRDefault="0022219C" w:rsidP="0022219C">
            <w:pPr>
              <w:pStyle w:val="ac"/>
              <w:ind w:firstLine="601"/>
              <w:jc w:val="both"/>
              <w:rPr>
                <w:sz w:val="24"/>
                <w:szCs w:val="24"/>
              </w:rPr>
            </w:pPr>
            <w:r w:rsidRPr="0022219C">
              <w:rPr>
                <w:sz w:val="24"/>
                <w:szCs w:val="24"/>
              </w:rPr>
              <w:tab/>
            </w:r>
            <w:proofErr w:type="gramStart"/>
            <w:r w:rsidRPr="0022219C">
              <w:rPr>
                <w:rFonts w:eastAsia="Times New Roman"/>
                <w:sz w:val="24"/>
                <w:szCs w:val="24"/>
              </w:rPr>
              <w:t>Предложение об ис</w:t>
            </w:r>
            <w:r>
              <w:rPr>
                <w:rFonts w:eastAsia="Times New Roman"/>
                <w:sz w:val="24"/>
                <w:szCs w:val="24"/>
              </w:rPr>
              <w:t>ключении подпункта 5) пункта 6.1</w:t>
            </w:r>
            <w:r w:rsidRPr="0022219C">
              <w:rPr>
                <w:rFonts w:eastAsia="Times New Roman"/>
                <w:sz w:val="24"/>
                <w:szCs w:val="24"/>
              </w:rPr>
              <w:t xml:space="preserve">, согласно которому Договор подлежит расторжению в одностороннем порядке при </w:t>
            </w:r>
            <w:r w:rsidRPr="0022219C">
              <w:rPr>
                <w:sz w:val="24"/>
                <w:szCs w:val="24"/>
              </w:rPr>
              <w:t>наличии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силу, отклоняется как необоснованное.</w:t>
            </w:r>
            <w:proofErr w:type="gramEnd"/>
            <w:r w:rsidRPr="0022219C">
              <w:rPr>
                <w:sz w:val="24"/>
                <w:szCs w:val="24"/>
              </w:rPr>
              <w:t xml:space="preserve"> Данным подпунктом Договора на собственника НТО возлагается ответственность за ведение бизнеса в правовом поле, если это условие собственником не соблюдается, то договор </w:t>
            </w:r>
            <w:proofErr w:type="gramStart"/>
            <w:r w:rsidRPr="0022219C">
              <w:rPr>
                <w:sz w:val="24"/>
                <w:szCs w:val="24"/>
              </w:rPr>
              <w:t>будет</w:t>
            </w:r>
            <w:proofErr w:type="gramEnd"/>
            <w:r w:rsidRPr="0022219C">
              <w:rPr>
                <w:sz w:val="24"/>
                <w:szCs w:val="24"/>
              </w:rPr>
              <w:t xml:space="preserve"> расторгнут, а адрес для размещения НТО будет вновь </w:t>
            </w:r>
            <w:r w:rsidRPr="0022219C">
              <w:rPr>
                <w:sz w:val="24"/>
                <w:szCs w:val="24"/>
              </w:rPr>
              <w:lastRenderedPageBreak/>
              <w:t>выставлен на аукцион.</w:t>
            </w:r>
          </w:p>
          <w:p w:rsidR="0022219C" w:rsidRPr="0022219C" w:rsidRDefault="0022219C" w:rsidP="0022219C">
            <w:pPr>
              <w:pStyle w:val="ConsPlusNonformat"/>
              <w:tabs>
                <w:tab w:val="left" w:pos="546"/>
              </w:tabs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9C" w:rsidTr="0022219C">
        <w:tc>
          <w:tcPr>
            <w:tcW w:w="780" w:type="dxa"/>
          </w:tcPr>
          <w:p w:rsidR="0022219C" w:rsidRPr="0022219C" w:rsidRDefault="0022219C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</w:tcPr>
          <w:p w:rsidR="0022219C" w:rsidRPr="0022219C" w:rsidRDefault="0022219C" w:rsidP="0066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7. В подпункте 6) пункта 6.1 вместо слов «трёх и более» читать «более трёх в течение года».</w:t>
            </w:r>
          </w:p>
          <w:p w:rsidR="0022219C" w:rsidRPr="0022219C" w:rsidRDefault="0022219C" w:rsidP="0066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219C" w:rsidRPr="0022219C" w:rsidRDefault="0022219C" w:rsidP="001F67F4">
            <w:pPr>
              <w:tabs>
                <w:tab w:val="left" w:pos="426"/>
              </w:tabs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6379" w:type="dxa"/>
          </w:tcPr>
          <w:p w:rsidR="0022219C" w:rsidRPr="0022219C" w:rsidRDefault="0022219C" w:rsidP="0022219C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В части предложения об установлении в подпункте 6) пункта 6.1 </w:t>
            </w:r>
            <w:proofErr w:type="spell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временн</w:t>
            </w:r>
            <w:r w:rsidRPr="0022219C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о́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ограничения в 1 год для учета количества допущенных Владельцем НТО нарушений обязательств, предусмотренных </w:t>
            </w:r>
            <w:hyperlink w:anchor="P602" w:history="1">
              <w:r w:rsidRPr="0022219C">
                <w:rPr>
                  <w:rFonts w:ascii="Times New Roman" w:hAnsi="Times New Roman" w:cs="Times New Roman"/>
                  <w:sz w:val="24"/>
                  <w:szCs w:val="24"/>
                </w:rPr>
                <w:t>подпунктами 2.3.2</w:t>
              </w:r>
            </w:hyperlink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642" w:history="1">
              <w:r w:rsidRPr="0022219C">
                <w:rPr>
                  <w:rFonts w:ascii="Times New Roman" w:hAnsi="Times New Roman" w:cs="Times New Roman"/>
                  <w:sz w:val="24"/>
                  <w:szCs w:val="24"/>
                </w:rPr>
                <w:t>2.3.9</w:t>
              </w:r>
            </w:hyperlink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644" w:history="1">
              <w:r w:rsidRPr="0022219C">
                <w:rPr>
                  <w:rFonts w:ascii="Times New Roman" w:hAnsi="Times New Roman" w:cs="Times New Roman"/>
                  <w:sz w:val="24"/>
                  <w:szCs w:val="24"/>
                </w:rPr>
                <w:t>2.3.11 пункта 2.3</w:t>
              </w:r>
            </w:hyperlink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Договора, поясняем, что согласно подпунктам 5.2-5.4 Договора за нарушение обязательств, предусмотренных </w:t>
            </w:r>
            <w:hyperlink w:anchor="P602" w:history="1">
              <w:r w:rsidRPr="0022219C">
                <w:rPr>
                  <w:rFonts w:ascii="Times New Roman" w:hAnsi="Times New Roman" w:cs="Times New Roman"/>
                  <w:sz w:val="24"/>
                  <w:szCs w:val="24"/>
                </w:rPr>
                <w:t>подпунктами 2.3.2</w:t>
              </w:r>
            </w:hyperlink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641" w:history="1">
              <w:r w:rsidRPr="0022219C">
                <w:rPr>
                  <w:rFonts w:ascii="Times New Roman" w:hAnsi="Times New Roman" w:cs="Times New Roman"/>
                  <w:sz w:val="24"/>
                  <w:szCs w:val="24"/>
                </w:rPr>
                <w:t>2.3.8</w:t>
              </w:r>
            </w:hyperlink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644" w:history="1">
              <w:r w:rsidRPr="0022219C">
                <w:rPr>
                  <w:rFonts w:ascii="Times New Roman" w:hAnsi="Times New Roman" w:cs="Times New Roman"/>
                  <w:sz w:val="24"/>
                  <w:szCs w:val="24"/>
                </w:rPr>
                <w:t>2.3.11 пункта 2.3</w:t>
              </w:r>
            </w:hyperlink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Договора, Владелец НТО выплачивает неустойку в размере 10% от цены права</w:t>
            </w:r>
            <w:proofErr w:type="gramEnd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на размещение нестационарного торгового объекта, за повторное – 25%, за третий раз – 100%. Поэтому основание для расторжения Договора, установленное подпунктом 6) пункта 6.1, является логическим завершением цепи зафиксированных нарушений и нет необходимости в установлении </w:t>
            </w:r>
            <w:proofErr w:type="spell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временн</w:t>
            </w:r>
            <w:r w:rsidRPr="0022219C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о́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ограничения при их подсчете. </w:t>
            </w:r>
            <w:proofErr w:type="gramEnd"/>
          </w:p>
          <w:p w:rsidR="0022219C" w:rsidRPr="0022219C" w:rsidRDefault="0022219C" w:rsidP="0022219C">
            <w:pPr>
              <w:pStyle w:val="ConsPlusNonformat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9C" w:rsidTr="0022219C">
        <w:tc>
          <w:tcPr>
            <w:tcW w:w="780" w:type="dxa"/>
          </w:tcPr>
          <w:p w:rsidR="0022219C" w:rsidRPr="0022219C" w:rsidRDefault="0022219C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</w:tcPr>
          <w:p w:rsidR="0022219C" w:rsidRPr="0022219C" w:rsidRDefault="0022219C" w:rsidP="0066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8. В пункте 7 вместо слов «не позднее 7 дней» читать «не позднее трёх месяцев»</w:t>
            </w:r>
          </w:p>
          <w:p w:rsidR="0022219C" w:rsidRPr="0022219C" w:rsidRDefault="0022219C" w:rsidP="0066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219C" w:rsidRPr="0022219C" w:rsidRDefault="0022219C" w:rsidP="001F67F4">
            <w:pPr>
              <w:tabs>
                <w:tab w:val="left" w:pos="426"/>
              </w:tabs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6379" w:type="dxa"/>
          </w:tcPr>
          <w:p w:rsidR="0022219C" w:rsidRPr="0022219C" w:rsidRDefault="0022219C" w:rsidP="0022219C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Пунктом 7.1. </w:t>
            </w:r>
            <w:proofErr w:type="gramStart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Договора установлено, что в случае необходимости освобождения места размещения объекта для нужд муниципального образования "Город Архангельск" в Договор вносится адрес компенсационного места путем заключения дополнительного соглашения, которое направляется Владельцу НТО в течение 3 рабочих дней со дня внесения в Схему изменения об исключении занимаемого места размещения объекта и подлежит рассмотрению Владельцем НТО в течение 30 рабочих дней со дня его</w:t>
            </w:r>
            <w:proofErr w:type="gramEnd"/>
            <w:r w:rsidRPr="0022219C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получения. Далее Владельцу НТО даётся 7 дней со дня подписания дополнительного соглашения для перемещения объекта на компенсационное место.</w:t>
            </w:r>
          </w:p>
          <w:p w:rsidR="0022219C" w:rsidRPr="0022219C" w:rsidRDefault="0022219C" w:rsidP="002E0912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С учетом необходимости согласования перевозки негабаритных грузов с ГИБДД,  полагаем необходимым внести изменения в проект Договора и установить срок 30 дней со дня подписания дополнительного соглашения для перемещения объекта на компенсационное место.</w:t>
            </w:r>
          </w:p>
        </w:tc>
      </w:tr>
    </w:tbl>
    <w:p w:rsidR="0022219C" w:rsidRDefault="002E0912" w:rsidP="002E0912">
      <w:pPr>
        <w:pStyle w:val="ConsPlusNonforma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B70DAEF" wp14:editId="038BBEC5">
            <wp:extent cx="9888220" cy="18713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8220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19C" w:rsidRDefault="0022219C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746D9" w:rsidRDefault="007746D9" w:rsidP="00580ADB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7746D9" w:rsidSect="002E0912">
          <w:pgSz w:w="16838" w:h="11906" w:orient="landscape"/>
          <w:pgMar w:top="1418" w:right="253" w:bottom="707" w:left="993" w:header="708" w:footer="708" w:gutter="0"/>
          <w:cols w:space="708"/>
          <w:docGrid w:linePitch="360"/>
        </w:sect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</w:p>
    <w:p w:rsidR="007746D9" w:rsidRPr="007746D9" w:rsidRDefault="007746D9" w:rsidP="007746D9">
      <w:pPr>
        <w:pStyle w:val="ae"/>
        <w:tabs>
          <w:tab w:val="clear" w:pos="4153"/>
          <w:tab w:val="clear" w:pos="8306"/>
        </w:tabs>
        <w:ind w:left="-142"/>
        <w:rPr>
          <w:sz w:val="24"/>
          <w:szCs w:val="24"/>
        </w:rPr>
      </w:pPr>
      <w:r w:rsidRPr="007746D9">
        <w:rPr>
          <w:sz w:val="24"/>
          <w:szCs w:val="24"/>
        </w:rPr>
        <w:t xml:space="preserve">Заместитель директора департамента экономического </w:t>
      </w:r>
    </w:p>
    <w:p w:rsidR="007746D9" w:rsidRPr="007746D9" w:rsidRDefault="007746D9" w:rsidP="007746D9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746D9">
        <w:rPr>
          <w:rFonts w:ascii="Times New Roman" w:hAnsi="Times New Roman" w:cs="Times New Roman"/>
          <w:sz w:val="24"/>
          <w:szCs w:val="24"/>
        </w:rPr>
        <w:t xml:space="preserve">развития – начальник управления торговли и услуг </w:t>
      </w:r>
    </w:p>
    <w:p w:rsidR="007746D9" w:rsidRPr="007746D9" w:rsidRDefault="007746D9" w:rsidP="007746D9">
      <w:pPr>
        <w:pStyle w:val="ConsPlusNonformat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6D9">
        <w:rPr>
          <w:rFonts w:ascii="Times New Roman" w:hAnsi="Times New Roman" w:cs="Times New Roman"/>
          <w:sz w:val="24"/>
          <w:szCs w:val="24"/>
        </w:rPr>
        <w:t xml:space="preserve">населению </w:t>
      </w:r>
      <w:r w:rsidRPr="007746D9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proofErr w:type="gramStart"/>
      <w:r w:rsidRPr="007746D9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proofErr w:type="gramEnd"/>
      <w:r w:rsidRPr="007746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746D9" w:rsidRPr="007746D9" w:rsidRDefault="007746D9" w:rsidP="007746D9">
      <w:pPr>
        <w:snapToGri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746D9">
        <w:rPr>
          <w:rFonts w:ascii="Times New Roman" w:eastAsia="Calibri" w:hAnsi="Times New Roman" w:cs="Times New Roman"/>
          <w:sz w:val="24"/>
          <w:szCs w:val="24"/>
        </w:rPr>
        <w:t xml:space="preserve">образования «Город Архангельск»                 </w:t>
      </w:r>
      <w:r w:rsidRPr="007746D9">
        <w:rPr>
          <w:rFonts w:ascii="Times New Roman" w:hAnsi="Times New Roman" w:cs="Times New Roman"/>
          <w:sz w:val="24"/>
          <w:szCs w:val="24"/>
        </w:rPr>
        <w:tab/>
      </w:r>
      <w:r w:rsidRPr="007746D9">
        <w:rPr>
          <w:rFonts w:ascii="Times New Roman" w:hAnsi="Times New Roman" w:cs="Times New Roman"/>
          <w:sz w:val="24"/>
          <w:szCs w:val="24"/>
        </w:rPr>
        <w:tab/>
      </w:r>
      <w:r w:rsidRPr="007746D9">
        <w:rPr>
          <w:rFonts w:ascii="Times New Roman" w:hAnsi="Times New Roman" w:cs="Times New Roman"/>
          <w:sz w:val="24"/>
          <w:szCs w:val="24"/>
        </w:rPr>
        <w:tab/>
      </w:r>
      <w:r w:rsidRPr="007746D9">
        <w:rPr>
          <w:rFonts w:ascii="Times New Roman" w:hAnsi="Times New Roman" w:cs="Times New Roman"/>
          <w:sz w:val="24"/>
          <w:szCs w:val="24"/>
        </w:rPr>
        <w:tab/>
      </w:r>
      <w:r w:rsidRPr="007746D9">
        <w:rPr>
          <w:rFonts w:ascii="Times New Roman" w:hAnsi="Times New Roman" w:cs="Times New Roman"/>
          <w:sz w:val="24"/>
          <w:szCs w:val="24"/>
        </w:rPr>
        <w:tab/>
        <w:t xml:space="preserve">    И.В. </w:t>
      </w:r>
      <w:proofErr w:type="spellStart"/>
      <w:r w:rsidRPr="007746D9">
        <w:rPr>
          <w:rFonts w:ascii="Times New Roman" w:hAnsi="Times New Roman" w:cs="Times New Roman"/>
          <w:sz w:val="24"/>
          <w:szCs w:val="24"/>
        </w:rPr>
        <w:t>Любова</w:t>
      </w:r>
      <w:proofErr w:type="spellEnd"/>
    </w:p>
    <w:p w:rsidR="007746D9" w:rsidRPr="007746D9" w:rsidRDefault="007746D9" w:rsidP="007746D9">
      <w:pPr>
        <w:snapToGri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746D9" w:rsidRPr="007746D9" w:rsidRDefault="007746D9" w:rsidP="007746D9">
      <w:pPr>
        <w:snapToGrid w:val="0"/>
        <w:ind w:left="-142"/>
        <w:jc w:val="both"/>
        <w:rPr>
          <w:rFonts w:ascii="Times New Roman" w:eastAsia="Calibri" w:hAnsi="Times New Roman" w:cs="Times New Roman"/>
          <w:szCs w:val="28"/>
        </w:rPr>
      </w:pPr>
      <w:r w:rsidRPr="007746D9">
        <w:rPr>
          <w:rFonts w:ascii="Times New Roman" w:hAnsi="Times New Roman" w:cs="Times New Roman"/>
          <w:sz w:val="24"/>
          <w:szCs w:val="24"/>
        </w:rPr>
        <w:t>«___» _________________ 2019 г.</w:t>
      </w:r>
    </w:p>
    <w:sectPr w:rsidR="007746D9" w:rsidRPr="007746D9" w:rsidSect="007746D9">
      <w:headerReference w:type="even" r:id="rId15"/>
      <w:headerReference w:type="default" r:id="rId16"/>
      <w:type w:val="continuous"/>
      <w:pgSz w:w="16838" w:h="11906" w:orient="landscape"/>
      <w:pgMar w:top="1418" w:right="993" w:bottom="70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E7" w:rsidRDefault="00C87CE7" w:rsidP="00B04DA9">
      <w:pPr>
        <w:spacing w:after="0" w:line="240" w:lineRule="auto"/>
      </w:pPr>
      <w:r>
        <w:separator/>
      </w:r>
    </w:p>
  </w:endnote>
  <w:endnote w:type="continuationSeparator" w:id="0">
    <w:p w:rsidR="00C87CE7" w:rsidRDefault="00C87CE7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E7" w:rsidRDefault="00C87CE7" w:rsidP="00B04DA9">
      <w:pPr>
        <w:spacing w:after="0" w:line="240" w:lineRule="auto"/>
      </w:pPr>
      <w:r>
        <w:separator/>
      </w:r>
    </w:p>
  </w:footnote>
  <w:footnote w:type="continuationSeparator" w:id="0">
    <w:p w:rsidR="00C87CE7" w:rsidRDefault="00C87CE7" w:rsidP="00B04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6D9" w:rsidRDefault="007746D9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746D9" w:rsidRDefault="007746D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6D9" w:rsidRDefault="007746D9">
    <w:pPr>
      <w:pStyle w:val="ae"/>
      <w:jc w:val="center"/>
    </w:pPr>
  </w:p>
  <w:p w:rsidR="007746D9" w:rsidRDefault="007746D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0613375A"/>
    <w:multiLevelType w:val="hybridMultilevel"/>
    <w:tmpl w:val="4F4E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F4AA7"/>
    <w:multiLevelType w:val="hybridMultilevel"/>
    <w:tmpl w:val="4F4E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82271"/>
    <w:multiLevelType w:val="hybridMultilevel"/>
    <w:tmpl w:val="4F4E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D074A"/>
    <w:multiLevelType w:val="hybridMultilevel"/>
    <w:tmpl w:val="D07EE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63AD8"/>
    <w:multiLevelType w:val="hybridMultilevel"/>
    <w:tmpl w:val="585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246865C4"/>
    <w:multiLevelType w:val="hybridMultilevel"/>
    <w:tmpl w:val="4F4E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701D"/>
    <w:multiLevelType w:val="hybridMultilevel"/>
    <w:tmpl w:val="4F4E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B4114"/>
    <w:multiLevelType w:val="hybridMultilevel"/>
    <w:tmpl w:val="4F4E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55B8300F"/>
    <w:multiLevelType w:val="hybridMultilevel"/>
    <w:tmpl w:val="4F4E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0">
    <w:nsid w:val="713136D5"/>
    <w:multiLevelType w:val="hybridMultilevel"/>
    <w:tmpl w:val="4F4E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91DB8"/>
    <w:multiLevelType w:val="hybridMultilevel"/>
    <w:tmpl w:val="4F4E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706CD"/>
    <w:multiLevelType w:val="hybridMultilevel"/>
    <w:tmpl w:val="4F4E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ED0ED8"/>
    <w:multiLevelType w:val="hybridMultilevel"/>
    <w:tmpl w:val="4F4E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406E0"/>
    <w:multiLevelType w:val="hybridMultilevel"/>
    <w:tmpl w:val="4F4E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8"/>
  </w:num>
  <w:num w:numId="4">
    <w:abstractNumId w:val="14"/>
  </w:num>
  <w:num w:numId="5">
    <w:abstractNumId w:val="11"/>
  </w:num>
  <w:num w:numId="6">
    <w:abstractNumId w:val="19"/>
  </w:num>
  <w:num w:numId="7">
    <w:abstractNumId w:val="1"/>
  </w:num>
  <w:num w:numId="8">
    <w:abstractNumId w:val="12"/>
  </w:num>
  <w:num w:numId="9">
    <w:abstractNumId w:val="0"/>
  </w:num>
  <w:num w:numId="10">
    <w:abstractNumId w:val="17"/>
  </w:num>
  <w:num w:numId="11">
    <w:abstractNumId w:val="6"/>
  </w:num>
  <w:num w:numId="12">
    <w:abstractNumId w:val="5"/>
  </w:num>
  <w:num w:numId="13">
    <w:abstractNumId w:val="3"/>
  </w:num>
  <w:num w:numId="14">
    <w:abstractNumId w:val="22"/>
  </w:num>
  <w:num w:numId="15">
    <w:abstractNumId w:val="9"/>
  </w:num>
  <w:num w:numId="16">
    <w:abstractNumId w:val="24"/>
  </w:num>
  <w:num w:numId="17">
    <w:abstractNumId w:val="10"/>
  </w:num>
  <w:num w:numId="18">
    <w:abstractNumId w:val="4"/>
  </w:num>
  <w:num w:numId="19">
    <w:abstractNumId w:val="13"/>
  </w:num>
  <w:num w:numId="20">
    <w:abstractNumId w:val="2"/>
  </w:num>
  <w:num w:numId="21">
    <w:abstractNumId w:val="23"/>
  </w:num>
  <w:num w:numId="22">
    <w:abstractNumId w:val="21"/>
  </w:num>
  <w:num w:numId="23">
    <w:abstractNumId w:val="16"/>
  </w:num>
  <w:num w:numId="24">
    <w:abstractNumId w:val="2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02320"/>
    <w:rsid w:val="000074AA"/>
    <w:rsid w:val="000204C5"/>
    <w:rsid w:val="00031137"/>
    <w:rsid w:val="00033E38"/>
    <w:rsid w:val="00037B5A"/>
    <w:rsid w:val="00043E9C"/>
    <w:rsid w:val="000451E2"/>
    <w:rsid w:val="00056E87"/>
    <w:rsid w:val="00061BB7"/>
    <w:rsid w:val="00067CC0"/>
    <w:rsid w:val="00094DA4"/>
    <w:rsid w:val="00096FD1"/>
    <w:rsid w:val="000A06C8"/>
    <w:rsid w:val="000B24B2"/>
    <w:rsid w:val="000B6104"/>
    <w:rsid w:val="000C412E"/>
    <w:rsid w:val="000C6443"/>
    <w:rsid w:val="000C6760"/>
    <w:rsid w:val="000D3B74"/>
    <w:rsid w:val="000F167E"/>
    <w:rsid w:val="000F77D7"/>
    <w:rsid w:val="00103251"/>
    <w:rsid w:val="00105E41"/>
    <w:rsid w:val="001064D8"/>
    <w:rsid w:val="00106E5E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19C3"/>
    <w:rsid w:val="00154774"/>
    <w:rsid w:val="001625AD"/>
    <w:rsid w:val="001B79A2"/>
    <w:rsid w:val="001C597E"/>
    <w:rsid w:val="001E2A19"/>
    <w:rsid w:val="001F28D6"/>
    <w:rsid w:val="001F7ECB"/>
    <w:rsid w:val="002011AE"/>
    <w:rsid w:val="0022219C"/>
    <w:rsid w:val="002221A4"/>
    <w:rsid w:val="0022573E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B60BD"/>
    <w:rsid w:val="002B6422"/>
    <w:rsid w:val="002D0C60"/>
    <w:rsid w:val="002D1846"/>
    <w:rsid w:val="002E0551"/>
    <w:rsid w:val="002E0912"/>
    <w:rsid w:val="002E409C"/>
    <w:rsid w:val="002E7E81"/>
    <w:rsid w:val="0030179B"/>
    <w:rsid w:val="0030485D"/>
    <w:rsid w:val="00316A68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96326"/>
    <w:rsid w:val="003A79A1"/>
    <w:rsid w:val="003B48FC"/>
    <w:rsid w:val="003D1442"/>
    <w:rsid w:val="003D3D4F"/>
    <w:rsid w:val="003D437E"/>
    <w:rsid w:val="003D6A87"/>
    <w:rsid w:val="003E3C55"/>
    <w:rsid w:val="003E6C76"/>
    <w:rsid w:val="00410550"/>
    <w:rsid w:val="00421CE2"/>
    <w:rsid w:val="00426A87"/>
    <w:rsid w:val="0044420C"/>
    <w:rsid w:val="00454FE5"/>
    <w:rsid w:val="004A0A03"/>
    <w:rsid w:val="004A2D1E"/>
    <w:rsid w:val="004A3B36"/>
    <w:rsid w:val="004A7CDD"/>
    <w:rsid w:val="004C0CDA"/>
    <w:rsid w:val="004C17F1"/>
    <w:rsid w:val="004C60F7"/>
    <w:rsid w:val="004F20B6"/>
    <w:rsid w:val="004F7C88"/>
    <w:rsid w:val="005013DC"/>
    <w:rsid w:val="0050628D"/>
    <w:rsid w:val="00507C3E"/>
    <w:rsid w:val="00544ED9"/>
    <w:rsid w:val="005568C8"/>
    <w:rsid w:val="005642BC"/>
    <w:rsid w:val="005733E4"/>
    <w:rsid w:val="0057485B"/>
    <w:rsid w:val="00580ADB"/>
    <w:rsid w:val="005A6016"/>
    <w:rsid w:val="005C4B9D"/>
    <w:rsid w:val="005D006E"/>
    <w:rsid w:val="005D23BB"/>
    <w:rsid w:val="00603ACC"/>
    <w:rsid w:val="0061522C"/>
    <w:rsid w:val="00623DF0"/>
    <w:rsid w:val="006437BE"/>
    <w:rsid w:val="00650B68"/>
    <w:rsid w:val="00673433"/>
    <w:rsid w:val="00681AC1"/>
    <w:rsid w:val="006915EE"/>
    <w:rsid w:val="006920AD"/>
    <w:rsid w:val="006A3971"/>
    <w:rsid w:val="006A56EF"/>
    <w:rsid w:val="006A6A52"/>
    <w:rsid w:val="006D0CA3"/>
    <w:rsid w:val="006D46AC"/>
    <w:rsid w:val="006D7B45"/>
    <w:rsid w:val="006D7F41"/>
    <w:rsid w:val="006E610A"/>
    <w:rsid w:val="006E787C"/>
    <w:rsid w:val="0070054D"/>
    <w:rsid w:val="00700F05"/>
    <w:rsid w:val="00712893"/>
    <w:rsid w:val="007174A2"/>
    <w:rsid w:val="00735B22"/>
    <w:rsid w:val="00742EAD"/>
    <w:rsid w:val="007503CE"/>
    <w:rsid w:val="007575BB"/>
    <w:rsid w:val="00761222"/>
    <w:rsid w:val="007616C8"/>
    <w:rsid w:val="0076463F"/>
    <w:rsid w:val="007746D9"/>
    <w:rsid w:val="00774B14"/>
    <w:rsid w:val="007812FE"/>
    <w:rsid w:val="00790666"/>
    <w:rsid w:val="007B3435"/>
    <w:rsid w:val="007D5523"/>
    <w:rsid w:val="007E26EA"/>
    <w:rsid w:val="007E43F1"/>
    <w:rsid w:val="007F246B"/>
    <w:rsid w:val="007F72C7"/>
    <w:rsid w:val="00827442"/>
    <w:rsid w:val="00830398"/>
    <w:rsid w:val="00831CC8"/>
    <w:rsid w:val="00832EE8"/>
    <w:rsid w:val="00834716"/>
    <w:rsid w:val="00850001"/>
    <w:rsid w:val="008506DA"/>
    <w:rsid w:val="0086501C"/>
    <w:rsid w:val="00874E66"/>
    <w:rsid w:val="008C2346"/>
    <w:rsid w:val="008C3AEE"/>
    <w:rsid w:val="008E3F4F"/>
    <w:rsid w:val="00911525"/>
    <w:rsid w:val="009155F3"/>
    <w:rsid w:val="00917C7A"/>
    <w:rsid w:val="0092540B"/>
    <w:rsid w:val="00925D8E"/>
    <w:rsid w:val="00941025"/>
    <w:rsid w:val="009454CE"/>
    <w:rsid w:val="00952C51"/>
    <w:rsid w:val="00973BB1"/>
    <w:rsid w:val="009A4840"/>
    <w:rsid w:val="009B136D"/>
    <w:rsid w:val="009B5C69"/>
    <w:rsid w:val="009D2ADD"/>
    <w:rsid w:val="00A035F3"/>
    <w:rsid w:val="00A05D2F"/>
    <w:rsid w:val="00A235FA"/>
    <w:rsid w:val="00A67A51"/>
    <w:rsid w:val="00A73BEE"/>
    <w:rsid w:val="00A83338"/>
    <w:rsid w:val="00A96833"/>
    <w:rsid w:val="00A97CB0"/>
    <w:rsid w:val="00AA0953"/>
    <w:rsid w:val="00AD4BC7"/>
    <w:rsid w:val="00AF129D"/>
    <w:rsid w:val="00AF3597"/>
    <w:rsid w:val="00B04DA9"/>
    <w:rsid w:val="00B06E45"/>
    <w:rsid w:val="00B20157"/>
    <w:rsid w:val="00B3181E"/>
    <w:rsid w:val="00B31A50"/>
    <w:rsid w:val="00B32063"/>
    <w:rsid w:val="00B34448"/>
    <w:rsid w:val="00B34DE6"/>
    <w:rsid w:val="00B34F5B"/>
    <w:rsid w:val="00B46248"/>
    <w:rsid w:val="00B54914"/>
    <w:rsid w:val="00B75B42"/>
    <w:rsid w:val="00B832C6"/>
    <w:rsid w:val="00B851DD"/>
    <w:rsid w:val="00B9313A"/>
    <w:rsid w:val="00B9437F"/>
    <w:rsid w:val="00BA1E42"/>
    <w:rsid w:val="00BA3719"/>
    <w:rsid w:val="00BC1208"/>
    <w:rsid w:val="00BE71AF"/>
    <w:rsid w:val="00C050C4"/>
    <w:rsid w:val="00C12035"/>
    <w:rsid w:val="00C1316A"/>
    <w:rsid w:val="00C14294"/>
    <w:rsid w:val="00C14BC1"/>
    <w:rsid w:val="00C16FCC"/>
    <w:rsid w:val="00C27D33"/>
    <w:rsid w:val="00C3323D"/>
    <w:rsid w:val="00C3787A"/>
    <w:rsid w:val="00C444C8"/>
    <w:rsid w:val="00C44680"/>
    <w:rsid w:val="00C47885"/>
    <w:rsid w:val="00C51053"/>
    <w:rsid w:val="00C55745"/>
    <w:rsid w:val="00C6306C"/>
    <w:rsid w:val="00C63E4F"/>
    <w:rsid w:val="00C66ADB"/>
    <w:rsid w:val="00C70872"/>
    <w:rsid w:val="00C87603"/>
    <w:rsid w:val="00C87CE7"/>
    <w:rsid w:val="00C94164"/>
    <w:rsid w:val="00CA2A0A"/>
    <w:rsid w:val="00CB08DC"/>
    <w:rsid w:val="00CB69AE"/>
    <w:rsid w:val="00CE1B35"/>
    <w:rsid w:val="00CE7AFF"/>
    <w:rsid w:val="00D01ADD"/>
    <w:rsid w:val="00D04EFC"/>
    <w:rsid w:val="00D160DF"/>
    <w:rsid w:val="00D161F7"/>
    <w:rsid w:val="00D32CB8"/>
    <w:rsid w:val="00D3555F"/>
    <w:rsid w:val="00D4653D"/>
    <w:rsid w:val="00D56D33"/>
    <w:rsid w:val="00D60850"/>
    <w:rsid w:val="00D613E4"/>
    <w:rsid w:val="00D63AF4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5C49"/>
    <w:rsid w:val="00E47A32"/>
    <w:rsid w:val="00E57E91"/>
    <w:rsid w:val="00E61D72"/>
    <w:rsid w:val="00E61E41"/>
    <w:rsid w:val="00E83206"/>
    <w:rsid w:val="00E90DB3"/>
    <w:rsid w:val="00EA2E3B"/>
    <w:rsid w:val="00EB5C7F"/>
    <w:rsid w:val="00EF045C"/>
    <w:rsid w:val="00EF1D8E"/>
    <w:rsid w:val="00F11350"/>
    <w:rsid w:val="00F578EC"/>
    <w:rsid w:val="00F66A63"/>
    <w:rsid w:val="00F66BD1"/>
    <w:rsid w:val="00F74B8B"/>
    <w:rsid w:val="00F81033"/>
    <w:rsid w:val="00F854BB"/>
    <w:rsid w:val="00F96578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E25E9"/>
    <w:rsid w:val="00FE3994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table" w:styleId="ab">
    <w:name w:val="Table Grid"/>
    <w:basedOn w:val="a1"/>
    <w:uiPriority w:val="59"/>
    <w:rsid w:val="00C9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uiPriority w:val="99"/>
    <w:unhideWhenUsed/>
    <w:rsid w:val="00FF52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rsid w:val="00FF521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7746D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7746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page number"/>
    <w:basedOn w:val="a0"/>
    <w:rsid w:val="00774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table" w:styleId="ab">
    <w:name w:val="Table Grid"/>
    <w:basedOn w:val="a1"/>
    <w:uiPriority w:val="59"/>
    <w:rsid w:val="00C9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uiPriority w:val="99"/>
    <w:unhideWhenUsed/>
    <w:rsid w:val="00FF52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rsid w:val="00FF521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7746D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7746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page number"/>
    <w:basedOn w:val="a0"/>
    <w:rsid w:val="00774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1DD381F207A0DC012C7B992B93D68D0790001E28E2BD63F51D7488A1A3AB7850C0B2D9E8EF2BBD202166D116A8796128BB48C443CD30141WEWB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1DD381F207A0DC012C7B992B93D68D0790001E28E2BD63F51D7488A1A3AB7850C0B2D9E8EF2BBD105166D116A8796128BB48C443CD30141WEWB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10557D24782ADC2EC48F22A48832B91B145127397A5333570990155E9F057C965E7423413868DC294667EF2C1448F2FAFB1D7D79139590FZ875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10557D24782ADC2EC48F22A48832B91B145127397A5333570990155E9F057C965E7423413868DC294667EF2C1448F2FAFB1D7D79139590FZ875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4102EF43FA2BAC4F8753DF1F366A75A97DA9E91E6CBAE7AAEC46595C8E9C51BECBA7CEBB62CAB1D56A5D92FC88AD70AF13C5AA20DBB778540D1A5S7qCN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EB02-2E4C-4889-A7F1-D7026A3C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2902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Валентиновна Мурзина</cp:lastModifiedBy>
  <cp:revision>2</cp:revision>
  <cp:lastPrinted>2019-04-18T13:41:00Z</cp:lastPrinted>
  <dcterms:created xsi:type="dcterms:W3CDTF">2019-04-22T11:40:00Z</dcterms:created>
  <dcterms:modified xsi:type="dcterms:W3CDTF">2019-04-22T11:40:00Z</dcterms:modified>
</cp:coreProperties>
</file>